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5F93" w:rsidRDefault="005E538F">
      <w:pPr>
        <w:pStyle w:val="null3"/>
        <w:jc w:val="center"/>
        <w:outlineLvl w:val="2"/>
        <w:rPr>
          <w:rFonts w:ascii="宋体" w:eastAsia="宋体" w:hAnsi="宋体" w:cs="宋体" w:hint="default"/>
          <w:b/>
          <w:sz w:val="21"/>
          <w:szCs w:val="21"/>
        </w:rPr>
      </w:pPr>
      <w:bookmarkStart w:id="0" w:name="_Toc491271847"/>
      <w:r>
        <w:rPr>
          <w:rFonts w:ascii="宋体" w:eastAsia="宋体" w:hAnsi="宋体" w:cs="Times New Roman"/>
          <w:sz w:val="28"/>
          <w:szCs w:val="28"/>
          <w:lang w:eastAsia="zh-CN"/>
        </w:rPr>
        <w:t>地震模拟振动台试验系统采购</w:t>
      </w:r>
      <w:r>
        <w:rPr>
          <w:rFonts w:ascii="宋体" w:eastAsia="宋体" w:hAnsi="宋体" w:cs="Times New Roman"/>
          <w:sz w:val="28"/>
          <w:szCs w:val="28"/>
          <w:lang w:eastAsia="zh-CN"/>
        </w:rPr>
        <w:t>主要技术参数</w:t>
      </w:r>
    </w:p>
    <w:p w:rsidR="00E25F93" w:rsidRDefault="00E25F93">
      <w:pPr>
        <w:pStyle w:val="null3"/>
        <w:jc w:val="both"/>
        <w:outlineLvl w:val="2"/>
        <w:rPr>
          <w:rFonts w:ascii="宋体" w:eastAsia="宋体" w:hAnsi="宋体" w:cs="宋体" w:hint="default"/>
          <w:b/>
          <w:sz w:val="21"/>
          <w:szCs w:val="21"/>
        </w:rPr>
      </w:pPr>
    </w:p>
    <w:p w:rsidR="00E25F93" w:rsidRDefault="005E538F">
      <w:pPr>
        <w:pStyle w:val="null3"/>
        <w:jc w:val="both"/>
        <w:outlineLvl w:val="2"/>
        <w:rPr>
          <w:rFonts w:ascii="宋体" w:eastAsia="宋体" w:hAnsi="宋体" w:cs="宋体" w:hint="default"/>
          <w:b/>
          <w:bCs/>
          <w:sz w:val="21"/>
          <w:szCs w:val="21"/>
          <w:lang w:eastAsia="zh-CN"/>
        </w:rPr>
      </w:pPr>
      <w:r>
        <w:rPr>
          <w:rFonts w:ascii="宋体" w:eastAsia="宋体" w:hAnsi="宋体" w:cs="宋体"/>
          <w:b/>
          <w:sz w:val="21"/>
          <w:szCs w:val="21"/>
        </w:rPr>
        <w:t>★</w:t>
      </w:r>
      <w:r>
        <w:rPr>
          <w:rFonts w:ascii="宋体" w:eastAsia="宋体" w:hAnsi="宋体" w:cs="宋体"/>
          <w:b/>
          <w:bCs/>
          <w:sz w:val="21"/>
          <w:szCs w:val="21"/>
          <w:lang w:eastAsia="zh-CN"/>
        </w:rPr>
        <w:t>（一）建设内容及基本要求</w:t>
      </w:r>
      <w:bookmarkEnd w:id="0"/>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本项目供货范围包括</w:t>
      </w:r>
      <w:r>
        <w:rPr>
          <w:rFonts w:ascii="宋体" w:eastAsia="宋体" w:hAnsi="宋体" w:cs="宋体" w:hint="eastAsia"/>
          <w:kern w:val="0"/>
          <w:szCs w:val="21"/>
        </w:rPr>
        <w:t>4m</w:t>
      </w:r>
      <w:r>
        <w:rPr>
          <w:rFonts w:ascii="宋体" w:eastAsia="宋体" w:hAnsi="宋体" w:cs="宋体" w:hint="eastAsia"/>
          <w:kern w:val="0"/>
          <w:szCs w:val="21"/>
        </w:rPr>
        <w:t>×</w:t>
      </w:r>
      <w:r>
        <w:rPr>
          <w:rFonts w:ascii="宋体" w:eastAsia="宋体" w:hAnsi="宋体" w:cs="宋体" w:hint="eastAsia"/>
          <w:kern w:val="0"/>
          <w:szCs w:val="21"/>
        </w:rPr>
        <w:t>4m</w:t>
      </w:r>
      <w:r>
        <w:rPr>
          <w:rFonts w:ascii="宋体" w:eastAsia="宋体" w:hAnsi="宋体" w:cs="宋体" w:hint="eastAsia"/>
          <w:kern w:val="0"/>
          <w:szCs w:val="21"/>
        </w:rPr>
        <w:t>三向六自由度地震模拟振动台试验系统</w:t>
      </w:r>
      <w:r>
        <w:rPr>
          <w:rFonts w:ascii="宋体" w:eastAsia="宋体" w:hAnsi="宋体" w:cs="宋体" w:hint="eastAsia"/>
          <w:kern w:val="0"/>
          <w:szCs w:val="21"/>
        </w:rPr>
        <w:t>1</w:t>
      </w:r>
      <w:r>
        <w:rPr>
          <w:rFonts w:ascii="宋体" w:eastAsia="宋体" w:hAnsi="宋体" w:cs="宋体" w:hint="eastAsia"/>
          <w:kern w:val="0"/>
          <w:szCs w:val="21"/>
        </w:rPr>
        <w:t>套。具体内容包括整套系统设计、制造、安装、调试及使用培训。</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具体基本要求如下：</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）本项目所采购的货物为</w:t>
      </w:r>
      <w:r>
        <w:rPr>
          <w:rFonts w:ascii="宋体" w:eastAsia="宋体" w:hAnsi="宋体" w:cs="宋体" w:hint="eastAsia"/>
          <w:kern w:val="0"/>
          <w:szCs w:val="21"/>
        </w:rPr>
        <w:t>4m</w:t>
      </w:r>
      <w:r>
        <w:rPr>
          <w:rFonts w:ascii="宋体" w:eastAsia="宋体" w:hAnsi="宋体" w:cs="宋体" w:hint="eastAsia"/>
          <w:kern w:val="0"/>
          <w:szCs w:val="21"/>
        </w:rPr>
        <w:t>×</w:t>
      </w:r>
      <w:r>
        <w:rPr>
          <w:rFonts w:ascii="宋体" w:eastAsia="宋体" w:hAnsi="宋体" w:cs="宋体" w:hint="eastAsia"/>
          <w:kern w:val="0"/>
          <w:szCs w:val="21"/>
        </w:rPr>
        <w:t>4m</w:t>
      </w:r>
      <w:r>
        <w:rPr>
          <w:rFonts w:ascii="宋体" w:eastAsia="宋体" w:hAnsi="宋体" w:cs="宋体" w:hint="eastAsia"/>
          <w:kern w:val="0"/>
          <w:szCs w:val="21"/>
        </w:rPr>
        <w:t>三向六自由度地震模拟振动台试验系统，主要包括：振动台台面、电液伺服作动器、液压油源和管路系统、控制系统以及其他配套设施等。该系统将和现有多通道电液伺服加载系统构成大型抗震研究试验平台，为设备、结构、建筑的疲劳、振动和抗震试验研究提供技术支持。</w:t>
      </w:r>
    </w:p>
    <w:p w:rsidR="00E25F93" w:rsidRDefault="005E538F">
      <w:pPr>
        <w:adjustRightInd w:val="0"/>
        <w:snapToGrid w:val="0"/>
        <w:spacing w:line="360" w:lineRule="auto"/>
        <w:ind w:firstLineChars="200" w:firstLine="420"/>
        <w:rPr>
          <w:rFonts w:ascii="宋体" w:eastAsia="宋体" w:hAnsi="宋体" w:cs="宋体"/>
          <w:bCs/>
          <w:szCs w:val="21"/>
        </w:rPr>
      </w:pPr>
      <w:r>
        <w:rPr>
          <w:rFonts w:ascii="宋体" w:eastAsia="宋体" w:hAnsi="宋体" w:cs="宋体" w:hint="eastAsia"/>
          <w:kern w:val="0"/>
          <w:szCs w:val="21"/>
        </w:rPr>
        <w:t>（</w:t>
      </w:r>
      <w:r>
        <w:rPr>
          <w:rFonts w:ascii="宋体" w:eastAsia="宋体" w:hAnsi="宋体" w:cs="宋体" w:hint="eastAsia"/>
          <w:kern w:val="0"/>
          <w:szCs w:val="21"/>
        </w:rPr>
        <w:t>2</w:t>
      </w:r>
      <w:r>
        <w:rPr>
          <w:rFonts w:ascii="宋体" w:eastAsia="宋体" w:hAnsi="宋体" w:cs="宋体" w:hint="eastAsia"/>
          <w:kern w:val="0"/>
          <w:szCs w:val="21"/>
        </w:rPr>
        <w:t>）</w:t>
      </w:r>
      <w:r>
        <w:rPr>
          <w:rFonts w:ascii="宋体" w:eastAsia="宋体" w:hAnsi="宋体" w:cs="宋体" w:hint="eastAsia"/>
          <w:bCs/>
          <w:szCs w:val="21"/>
        </w:rPr>
        <w:t>中标人应根据采购人现有的场地条件进行设计、加工、制造招标文件中所要求的所有设备，并将整套设备运输、卸货并安装于采购人指定地点。</w:t>
      </w:r>
    </w:p>
    <w:p w:rsidR="00E25F93" w:rsidRDefault="005E538F">
      <w:pPr>
        <w:adjustRightInd w:val="0"/>
        <w:snapToGrid w:val="0"/>
        <w:spacing w:line="360" w:lineRule="auto"/>
        <w:ind w:firstLineChars="200" w:firstLine="420"/>
        <w:rPr>
          <w:rFonts w:ascii="宋体" w:eastAsia="宋体" w:hAnsi="宋体" w:cs="宋体"/>
          <w:bCs/>
          <w:szCs w:val="21"/>
        </w:rPr>
      </w:pPr>
      <w:r>
        <w:rPr>
          <w:rFonts w:ascii="宋体" w:eastAsia="宋体" w:hAnsi="宋体" w:cs="宋体" w:hint="eastAsia"/>
          <w:kern w:val="0"/>
          <w:szCs w:val="21"/>
        </w:rPr>
        <w:t>（</w:t>
      </w:r>
      <w:r>
        <w:rPr>
          <w:rFonts w:ascii="宋体" w:eastAsia="宋体" w:hAnsi="宋体" w:cs="宋体" w:hint="eastAsia"/>
          <w:kern w:val="0"/>
          <w:szCs w:val="21"/>
        </w:rPr>
        <w:t>3</w:t>
      </w:r>
      <w:r>
        <w:rPr>
          <w:rFonts w:ascii="宋体" w:eastAsia="宋体" w:hAnsi="宋体" w:cs="宋体" w:hint="eastAsia"/>
          <w:kern w:val="0"/>
          <w:szCs w:val="21"/>
        </w:rPr>
        <w:t>）</w:t>
      </w:r>
      <w:r>
        <w:rPr>
          <w:rFonts w:ascii="宋体" w:eastAsia="宋体" w:hAnsi="宋体" w:cs="宋体" w:hint="eastAsia"/>
          <w:bCs/>
          <w:szCs w:val="21"/>
        </w:rPr>
        <w:t>采购人将为中标人提供工程建设必须的资料。</w:t>
      </w:r>
    </w:p>
    <w:p w:rsidR="00E25F93" w:rsidRDefault="005E538F">
      <w:pPr>
        <w:adjustRightInd w:val="0"/>
        <w:snapToGrid w:val="0"/>
        <w:spacing w:line="360" w:lineRule="auto"/>
        <w:ind w:firstLineChars="200" w:firstLine="420"/>
        <w:rPr>
          <w:rFonts w:ascii="宋体" w:eastAsia="宋体" w:hAnsi="宋体" w:cs="宋体"/>
          <w:bCs/>
          <w:szCs w:val="21"/>
        </w:rPr>
      </w:pPr>
      <w:r>
        <w:rPr>
          <w:rFonts w:ascii="宋体" w:eastAsia="宋体" w:hAnsi="宋体" w:cs="宋体" w:hint="eastAsia"/>
          <w:kern w:val="0"/>
          <w:szCs w:val="21"/>
        </w:rPr>
        <w:t>（</w:t>
      </w:r>
      <w:r>
        <w:rPr>
          <w:rFonts w:ascii="宋体" w:eastAsia="宋体" w:hAnsi="宋体" w:cs="宋体" w:hint="eastAsia"/>
          <w:kern w:val="0"/>
          <w:szCs w:val="21"/>
        </w:rPr>
        <w:t>4</w:t>
      </w:r>
      <w:r>
        <w:rPr>
          <w:rFonts w:ascii="宋体" w:eastAsia="宋体" w:hAnsi="宋体" w:cs="宋体" w:hint="eastAsia"/>
          <w:kern w:val="0"/>
          <w:szCs w:val="21"/>
        </w:rPr>
        <w:t>）</w:t>
      </w:r>
      <w:r>
        <w:rPr>
          <w:rFonts w:ascii="宋体" w:eastAsia="宋体" w:hAnsi="宋体" w:cs="宋体" w:hint="eastAsia"/>
          <w:bCs/>
          <w:szCs w:val="21"/>
        </w:rPr>
        <w:t>投标人应提供所采购整套设备的具体技术实施方案、设计与施工文件、采购货物清单等项目建设全过程资料。</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5</w:t>
      </w:r>
      <w:r>
        <w:rPr>
          <w:rFonts w:ascii="宋体" w:eastAsia="宋体" w:hAnsi="宋体" w:cs="宋体" w:hint="eastAsia"/>
          <w:kern w:val="0"/>
          <w:szCs w:val="21"/>
        </w:rPr>
        <w:t>）中标人应按照招标文件要求负责从项目设计、设备运输、设备安装到设备终验收的所有建设任务，并以“交钥匙”方式交付整套可正常运转的全新设备。</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6</w:t>
      </w:r>
      <w:r>
        <w:rPr>
          <w:rFonts w:ascii="宋体" w:eastAsia="宋体" w:hAnsi="宋体" w:cs="宋体" w:hint="eastAsia"/>
          <w:kern w:val="0"/>
          <w:szCs w:val="21"/>
        </w:rPr>
        <w:t>）系统整体技术水平应先进、可靠、稳定；投标货物制造标准、安装标准、技术规范等相关标准应</w:t>
      </w:r>
      <w:r>
        <w:rPr>
          <w:rFonts w:ascii="宋体" w:eastAsia="宋体" w:hAnsi="宋体" w:cs="宋体" w:hint="eastAsia"/>
          <w:kern w:val="0"/>
          <w:szCs w:val="21"/>
        </w:rPr>
        <w:t>齐全且完整。</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7</w:t>
      </w:r>
      <w:r>
        <w:rPr>
          <w:rFonts w:ascii="宋体" w:eastAsia="宋体" w:hAnsi="宋体" w:cs="宋体" w:hint="eastAsia"/>
          <w:kern w:val="0"/>
          <w:szCs w:val="21"/>
        </w:rPr>
        <w:t>）设备应有较高的知名度，在全球范围内具有良好的用户口碑。</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8</w:t>
      </w:r>
      <w:r>
        <w:rPr>
          <w:rFonts w:ascii="宋体" w:eastAsia="宋体" w:hAnsi="宋体" w:cs="宋体" w:hint="eastAsia"/>
          <w:kern w:val="0"/>
          <w:szCs w:val="21"/>
        </w:rPr>
        <w:t>）控制系统应采用先进、实用的控制方式，投标人应针对所投系统运用情况提供演示光盘，展示系统的功能性、先进性以及实用性。</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9</w:t>
      </w:r>
      <w:r>
        <w:rPr>
          <w:rFonts w:ascii="宋体" w:eastAsia="宋体" w:hAnsi="宋体" w:cs="宋体" w:hint="eastAsia"/>
          <w:kern w:val="0"/>
          <w:szCs w:val="21"/>
        </w:rPr>
        <w:t>）投标人针对本项目的系统设计方案合理，系统完整，系统先进。</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10</w:t>
      </w:r>
      <w:r>
        <w:rPr>
          <w:rFonts w:ascii="宋体" w:eastAsia="宋体" w:hAnsi="宋体" w:cs="宋体" w:hint="eastAsia"/>
          <w:kern w:val="0"/>
          <w:szCs w:val="21"/>
        </w:rPr>
        <w:t>）对投标设备制造商的要求</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hint="eastAsia"/>
          <w:kern w:val="0"/>
          <w:szCs w:val="21"/>
        </w:rPr>
        <w:t>）投标设备制造商在中国必须有独立办事机构和为该系统设立专门售后维修服务人员。</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hint="eastAsia"/>
          <w:kern w:val="0"/>
          <w:szCs w:val="21"/>
        </w:rPr>
        <w:t>）投标设备制造商完应具有从事所做技术工作的资质（如设计、制造、安装等）。所有设计、制造及安装工作应按本合同规定的技术要求及相关的国际和中国的技术规范要求进行。设备安装应按中国机电设备安装相关规范进行。</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11</w:t>
      </w:r>
      <w:r>
        <w:rPr>
          <w:rFonts w:ascii="宋体" w:eastAsia="宋体" w:hAnsi="宋体" w:cs="宋体" w:hint="eastAsia"/>
          <w:kern w:val="0"/>
          <w:szCs w:val="21"/>
        </w:rPr>
        <w:t>）本项目的质量保证期至少</w:t>
      </w:r>
      <w:r>
        <w:rPr>
          <w:rFonts w:ascii="宋体" w:eastAsia="宋体" w:hAnsi="宋体" w:cs="宋体" w:hint="eastAsia"/>
          <w:kern w:val="0"/>
          <w:szCs w:val="21"/>
        </w:rPr>
        <w:t>1</w:t>
      </w:r>
      <w:r>
        <w:rPr>
          <w:rFonts w:ascii="宋体" w:eastAsia="宋体" w:hAnsi="宋体" w:cs="宋体" w:hint="eastAsia"/>
          <w:kern w:val="0"/>
          <w:szCs w:val="21"/>
        </w:rPr>
        <w:t>年。</w:t>
      </w:r>
      <w:bookmarkStart w:id="1" w:name="_Toc491271848"/>
    </w:p>
    <w:p w:rsidR="00E25F93" w:rsidRDefault="005E538F">
      <w:pPr>
        <w:adjustRightInd w:val="0"/>
        <w:snapToGrid w:val="0"/>
        <w:spacing w:line="360" w:lineRule="auto"/>
        <w:rPr>
          <w:rFonts w:ascii="宋体" w:eastAsia="宋体" w:hAnsi="宋体" w:cs="宋体"/>
          <w:b/>
          <w:kern w:val="0"/>
          <w:szCs w:val="21"/>
        </w:rPr>
      </w:pPr>
      <w:r>
        <w:rPr>
          <w:rFonts w:ascii="宋体" w:eastAsia="宋体" w:hAnsi="宋体" w:cs="宋体" w:hint="eastAsia"/>
          <w:b/>
          <w:szCs w:val="21"/>
        </w:rPr>
        <w:t>★</w:t>
      </w:r>
      <w:r>
        <w:rPr>
          <w:rFonts w:ascii="宋体" w:eastAsia="宋体" w:hAnsi="宋体" w:cs="宋体" w:hint="eastAsia"/>
          <w:b/>
          <w:bCs/>
          <w:szCs w:val="21"/>
        </w:rPr>
        <w:t>（二）技术规格与要求</w:t>
      </w:r>
      <w:bookmarkEnd w:id="1"/>
      <w:r>
        <w:rPr>
          <w:rFonts w:ascii="宋体" w:eastAsia="宋体" w:hAnsi="宋体" w:cs="宋体" w:hint="eastAsia"/>
          <w:b/>
          <w:bCs/>
          <w:szCs w:val="21"/>
        </w:rPr>
        <w:t>：</w:t>
      </w:r>
      <w:r>
        <w:rPr>
          <w:rFonts w:ascii="宋体" w:eastAsia="宋体" w:hAnsi="宋体" w:cs="宋体" w:hint="eastAsia"/>
          <w:b/>
          <w:kern w:val="0"/>
          <w:szCs w:val="21"/>
        </w:rPr>
        <w:t>4m</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三向六自由度地震模拟振动台试验系统主要技术参数</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）台面尺寸：</w:t>
      </w:r>
      <w:r>
        <w:rPr>
          <w:rFonts w:ascii="宋体" w:eastAsia="宋体" w:hAnsi="宋体" w:cs="宋体" w:hint="eastAsia"/>
          <w:kern w:val="0"/>
          <w:szCs w:val="21"/>
        </w:rPr>
        <w:t>4m</w:t>
      </w:r>
      <w:r>
        <w:rPr>
          <w:rFonts w:ascii="宋体" w:eastAsia="宋体" w:hAnsi="宋体" w:cs="宋体" w:hint="eastAsia"/>
          <w:kern w:val="0"/>
          <w:szCs w:val="21"/>
        </w:rPr>
        <w:t>×</w:t>
      </w:r>
      <w:r>
        <w:rPr>
          <w:rFonts w:ascii="宋体" w:eastAsia="宋体" w:hAnsi="宋体" w:cs="宋体" w:hint="eastAsia"/>
          <w:kern w:val="0"/>
          <w:szCs w:val="21"/>
        </w:rPr>
        <w:t>4m</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w:t>
      </w:r>
      <w:r>
        <w:rPr>
          <w:rFonts w:ascii="宋体" w:eastAsia="宋体" w:hAnsi="宋体" w:cs="宋体" w:hint="eastAsia"/>
          <w:kern w:val="0"/>
          <w:szCs w:val="21"/>
        </w:rPr>
        <w:t>）控制自由度：</w:t>
      </w:r>
      <w:r>
        <w:rPr>
          <w:rFonts w:ascii="宋体" w:eastAsia="宋体" w:hAnsi="宋体" w:cs="宋体" w:hint="eastAsia"/>
          <w:kern w:val="0"/>
          <w:szCs w:val="21"/>
        </w:rPr>
        <w:t>3</w:t>
      </w:r>
      <w:r>
        <w:rPr>
          <w:rFonts w:ascii="宋体" w:eastAsia="宋体" w:hAnsi="宋体" w:cs="宋体" w:hint="eastAsia"/>
          <w:kern w:val="0"/>
          <w:szCs w:val="21"/>
        </w:rPr>
        <w:t>向</w:t>
      </w:r>
      <w:r>
        <w:rPr>
          <w:rFonts w:ascii="宋体" w:eastAsia="宋体" w:hAnsi="宋体" w:cs="宋体" w:hint="eastAsia"/>
          <w:kern w:val="0"/>
          <w:szCs w:val="21"/>
        </w:rPr>
        <w:t>6</w:t>
      </w:r>
      <w:r>
        <w:rPr>
          <w:rFonts w:ascii="宋体" w:eastAsia="宋体" w:hAnsi="宋体" w:cs="宋体" w:hint="eastAsia"/>
          <w:kern w:val="0"/>
          <w:szCs w:val="21"/>
        </w:rPr>
        <w:t>自由度</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lastRenderedPageBreak/>
        <w:t>（</w:t>
      </w:r>
      <w:r>
        <w:rPr>
          <w:rFonts w:ascii="宋体" w:eastAsia="宋体" w:hAnsi="宋体" w:cs="宋体" w:hint="eastAsia"/>
          <w:kern w:val="0"/>
          <w:szCs w:val="21"/>
        </w:rPr>
        <w:t>3</w:t>
      </w:r>
      <w:r>
        <w:rPr>
          <w:rFonts w:ascii="宋体" w:eastAsia="宋体" w:hAnsi="宋体" w:cs="宋体" w:hint="eastAsia"/>
          <w:kern w:val="0"/>
          <w:szCs w:val="21"/>
        </w:rPr>
        <w:t>）最大模型质量：≥</w:t>
      </w:r>
      <w:r>
        <w:rPr>
          <w:rFonts w:ascii="宋体" w:eastAsia="宋体" w:hAnsi="宋体" w:cs="宋体" w:hint="eastAsia"/>
          <w:kern w:val="0"/>
          <w:szCs w:val="21"/>
        </w:rPr>
        <w:t>20ton</w:t>
      </w:r>
      <w:r>
        <w:rPr>
          <w:rFonts w:ascii="宋体" w:eastAsia="宋体" w:hAnsi="宋体" w:cs="宋体" w:hint="eastAsia"/>
          <w:kern w:val="0"/>
          <w:szCs w:val="21"/>
        </w:rPr>
        <w:t>（所有工作频段范围内）</w:t>
      </w:r>
    </w:p>
    <w:p w:rsidR="00E25F93" w:rsidRDefault="005E538F">
      <w:pPr>
        <w:adjustRightInd w:val="0"/>
        <w:snapToGrid w:val="0"/>
        <w:spacing w:line="360" w:lineRule="auto"/>
        <w:ind w:firstLineChars="200" w:firstLine="420"/>
        <w:rPr>
          <w:rFonts w:ascii="宋体" w:eastAsia="宋体" w:hAnsi="宋体" w:cs="宋体"/>
          <w:kern w:val="0"/>
          <w:szCs w:val="21"/>
        </w:rPr>
      </w:pPr>
      <w:bookmarkStart w:id="2" w:name="OLE_LINK5"/>
      <w:bookmarkStart w:id="3" w:name="OLE_LINK6"/>
      <w:r>
        <w:rPr>
          <w:rFonts w:ascii="宋体" w:eastAsia="宋体" w:hAnsi="宋体" w:cs="宋体" w:hint="eastAsia"/>
          <w:kern w:val="0"/>
          <w:szCs w:val="21"/>
        </w:rPr>
        <w:t>（</w:t>
      </w:r>
      <w:r>
        <w:rPr>
          <w:rFonts w:ascii="宋体" w:eastAsia="宋体" w:hAnsi="宋体" w:cs="宋体" w:hint="eastAsia"/>
          <w:kern w:val="0"/>
          <w:szCs w:val="21"/>
        </w:rPr>
        <w:t>4</w:t>
      </w:r>
      <w:r>
        <w:rPr>
          <w:rFonts w:ascii="宋体" w:eastAsia="宋体" w:hAnsi="宋体" w:cs="宋体" w:hint="eastAsia"/>
          <w:kern w:val="0"/>
          <w:szCs w:val="21"/>
        </w:rPr>
        <w:t>）台面自重：约</w:t>
      </w:r>
      <w:r>
        <w:rPr>
          <w:rFonts w:ascii="宋体" w:eastAsia="宋体" w:hAnsi="宋体" w:cs="宋体" w:hint="eastAsia"/>
          <w:kern w:val="0"/>
          <w:szCs w:val="21"/>
        </w:rPr>
        <w:t>14ton</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5</w:t>
      </w:r>
      <w:bookmarkEnd w:id="2"/>
      <w:bookmarkEnd w:id="3"/>
      <w:r>
        <w:rPr>
          <w:rFonts w:ascii="宋体" w:eastAsia="宋体" w:hAnsi="宋体" w:cs="宋体" w:hint="eastAsia"/>
          <w:kern w:val="0"/>
          <w:szCs w:val="21"/>
        </w:rPr>
        <w:t>）最大倾覆力矩：≥</w:t>
      </w:r>
      <w:r>
        <w:rPr>
          <w:rFonts w:ascii="宋体" w:eastAsia="宋体" w:hAnsi="宋体" w:cs="宋体" w:hint="eastAsia"/>
          <w:kern w:val="0"/>
          <w:szCs w:val="21"/>
        </w:rPr>
        <w:t>600kN</w:t>
      </w:r>
      <w:r>
        <w:rPr>
          <w:rFonts w:ascii="宋体" w:eastAsia="宋体" w:hAnsi="宋体" w:cs="宋体" w:hint="eastAsia"/>
          <w:kern w:val="0"/>
          <w:szCs w:val="21"/>
        </w:rPr>
        <w:t>·</w:t>
      </w:r>
      <w:r>
        <w:rPr>
          <w:rFonts w:ascii="宋体" w:eastAsia="宋体" w:hAnsi="宋体" w:cs="宋体" w:hint="eastAsia"/>
          <w:kern w:val="0"/>
          <w:szCs w:val="21"/>
        </w:rPr>
        <w:t>m</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6</w:t>
      </w:r>
      <w:r>
        <w:rPr>
          <w:rFonts w:ascii="宋体" w:eastAsia="宋体" w:hAnsi="宋体" w:cs="宋体" w:hint="eastAsia"/>
          <w:kern w:val="0"/>
          <w:szCs w:val="21"/>
        </w:rPr>
        <w:t>）工作频段：</w:t>
      </w:r>
      <w:r>
        <w:rPr>
          <w:rFonts w:ascii="宋体" w:eastAsia="宋体" w:hAnsi="宋体" w:cs="宋体" w:hint="eastAsia"/>
          <w:kern w:val="0"/>
          <w:szCs w:val="21"/>
        </w:rPr>
        <w:t>0.1</w:t>
      </w:r>
      <w:r>
        <w:rPr>
          <w:rFonts w:ascii="宋体" w:eastAsia="宋体" w:hAnsi="宋体" w:cs="宋体" w:hint="eastAsia"/>
          <w:kern w:val="0"/>
          <w:szCs w:val="21"/>
        </w:rPr>
        <w:t>～</w:t>
      </w:r>
      <w:r>
        <w:rPr>
          <w:rFonts w:ascii="宋体" w:eastAsia="宋体" w:hAnsi="宋体" w:cs="宋体" w:hint="eastAsia"/>
          <w:kern w:val="0"/>
          <w:szCs w:val="21"/>
        </w:rPr>
        <w:t>50Hz</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7</w:t>
      </w:r>
      <w:r>
        <w:rPr>
          <w:rFonts w:ascii="宋体" w:eastAsia="宋体" w:hAnsi="宋体" w:cs="宋体" w:hint="eastAsia"/>
          <w:kern w:val="0"/>
          <w:szCs w:val="21"/>
        </w:rPr>
        <w:t>）台面满载最大加速度：</w:t>
      </w:r>
      <w:r>
        <w:rPr>
          <w:rFonts w:ascii="宋体" w:eastAsia="宋体" w:hAnsi="宋体" w:cs="宋体" w:hint="eastAsia"/>
          <w:kern w:val="0"/>
          <w:szCs w:val="21"/>
        </w:rPr>
        <w:t>X/Y</w:t>
      </w:r>
      <w:r>
        <w:rPr>
          <w:rFonts w:ascii="宋体" w:eastAsia="宋体" w:hAnsi="宋体" w:cs="宋体" w:hint="eastAsia"/>
          <w:kern w:val="0"/>
          <w:szCs w:val="21"/>
        </w:rPr>
        <w:t>：</w:t>
      </w:r>
      <w:r>
        <w:rPr>
          <w:rFonts w:ascii="宋体" w:eastAsia="宋体" w:hAnsi="宋体" w:cs="宋体" w:hint="eastAsia"/>
          <w:kern w:val="0"/>
          <w:szCs w:val="21"/>
        </w:rPr>
        <w:t>1.5g</w:t>
      </w:r>
      <w:r>
        <w:rPr>
          <w:rFonts w:ascii="宋体" w:eastAsia="宋体" w:hAnsi="宋体" w:cs="宋体" w:hint="eastAsia"/>
          <w:kern w:val="0"/>
          <w:szCs w:val="21"/>
        </w:rPr>
        <w:t>；</w:t>
      </w:r>
      <w:r>
        <w:rPr>
          <w:rFonts w:ascii="宋体" w:eastAsia="宋体" w:hAnsi="宋体" w:cs="宋体" w:hint="eastAsia"/>
          <w:kern w:val="0"/>
          <w:szCs w:val="21"/>
        </w:rPr>
        <w:t>Z</w:t>
      </w:r>
      <w:r>
        <w:rPr>
          <w:rFonts w:ascii="宋体" w:eastAsia="宋体" w:hAnsi="宋体" w:cs="宋体" w:hint="eastAsia"/>
          <w:kern w:val="0"/>
          <w:szCs w:val="21"/>
        </w:rPr>
        <w:t>：</w:t>
      </w:r>
      <w:r>
        <w:rPr>
          <w:rFonts w:ascii="宋体" w:eastAsia="宋体" w:hAnsi="宋体" w:cs="宋体" w:hint="eastAsia"/>
          <w:kern w:val="0"/>
          <w:szCs w:val="21"/>
        </w:rPr>
        <w:t>1.3g</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8</w:t>
      </w:r>
      <w:r>
        <w:rPr>
          <w:rFonts w:ascii="宋体" w:eastAsia="宋体" w:hAnsi="宋体" w:cs="宋体" w:hint="eastAsia"/>
          <w:kern w:val="0"/>
          <w:szCs w:val="21"/>
        </w:rPr>
        <w:t>）台面正弦波振动最大速度：</w:t>
      </w:r>
      <w:r>
        <w:rPr>
          <w:rFonts w:ascii="宋体" w:eastAsia="宋体" w:hAnsi="宋体" w:cs="宋体" w:hint="eastAsia"/>
          <w:kern w:val="0"/>
          <w:szCs w:val="21"/>
        </w:rPr>
        <w:t>X/Y</w:t>
      </w:r>
      <w:r>
        <w:rPr>
          <w:rFonts w:ascii="宋体" w:eastAsia="宋体" w:hAnsi="宋体" w:cs="宋体" w:hint="eastAsia"/>
          <w:kern w:val="0"/>
          <w:szCs w:val="21"/>
        </w:rPr>
        <w:t>：</w:t>
      </w:r>
      <w:r>
        <w:rPr>
          <w:rFonts w:ascii="宋体" w:eastAsia="宋体" w:hAnsi="宋体" w:cs="宋体" w:hint="eastAsia"/>
          <w:kern w:val="0"/>
          <w:szCs w:val="21"/>
        </w:rPr>
        <w:t>1.5m/s</w:t>
      </w:r>
      <w:r>
        <w:rPr>
          <w:rFonts w:ascii="宋体" w:eastAsia="宋体" w:hAnsi="宋体" w:cs="宋体" w:hint="eastAsia"/>
          <w:kern w:val="0"/>
          <w:szCs w:val="21"/>
        </w:rPr>
        <w:t>；</w:t>
      </w:r>
      <w:r>
        <w:rPr>
          <w:rFonts w:ascii="宋体" w:eastAsia="宋体" w:hAnsi="宋体" w:cs="宋体" w:hint="eastAsia"/>
          <w:kern w:val="0"/>
          <w:szCs w:val="21"/>
        </w:rPr>
        <w:t>Z</w:t>
      </w:r>
      <w:r>
        <w:rPr>
          <w:rFonts w:ascii="宋体" w:eastAsia="宋体" w:hAnsi="宋体" w:cs="宋体" w:hint="eastAsia"/>
          <w:kern w:val="0"/>
          <w:szCs w:val="21"/>
        </w:rPr>
        <w:t>：</w:t>
      </w:r>
      <w:r>
        <w:rPr>
          <w:rFonts w:ascii="宋体" w:eastAsia="宋体" w:hAnsi="宋体" w:cs="宋体" w:hint="eastAsia"/>
          <w:kern w:val="0"/>
          <w:szCs w:val="21"/>
        </w:rPr>
        <w:t>1m/s</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9</w:t>
      </w:r>
      <w:r>
        <w:rPr>
          <w:rFonts w:ascii="宋体" w:eastAsia="宋体" w:hAnsi="宋体" w:cs="宋体" w:hint="eastAsia"/>
          <w:kern w:val="0"/>
          <w:szCs w:val="21"/>
        </w:rPr>
        <w:t>）台面最大位移：</w:t>
      </w:r>
      <w:r>
        <w:rPr>
          <w:rFonts w:ascii="宋体" w:eastAsia="宋体" w:hAnsi="宋体" w:cs="宋体" w:hint="eastAsia"/>
          <w:kern w:val="0"/>
          <w:szCs w:val="21"/>
        </w:rPr>
        <w:t>X/Y</w:t>
      </w:r>
      <w:r>
        <w:rPr>
          <w:rFonts w:ascii="宋体" w:eastAsia="宋体" w:hAnsi="宋体" w:cs="宋体" w:hint="eastAsia"/>
          <w:kern w:val="0"/>
          <w:szCs w:val="21"/>
        </w:rPr>
        <w:t>：±</w:t>
      </w:r>
      <w:r>
        <w:rPr>
          <w:rFonts w:ascii="宋体" w:eastAsia="宋体" w:hAnsi="宋体" w:cs="宋体" w:hint="eastAsia"/>
          <w:kern w:val="0"/>
          <w:szCs w:val="21"/>
        </w:rPr>
        <w:t>0.3m</w:t>
      </w:r>
      <w:r>
        <w:rPr>
          <w:rFonts w:ascii="宋体" w:eastAsia="宋体" w:hAnsi="宋体" w:cs="宋体" w:hint="eastAsia"/>
          <w:kern w:val="0"/>
          <w:szCs w:val="21"/>
        </w:rPr>
        <w:t>；</w:t>
      </w:r>
      <w:r>
        <w:rPr>
          <w:rFonts w:ascii="宋体" w:eastAsia="宋体" w:hAnsi="宋体" w:cs="宋体" w:hint="eastAsia"/>
          <w:kern w:val="0"/>
          <w:szCs w:val="21"/>
        </w:rPr>
        <w:t>Z</w:t>
      </w:r>
      <w:r>
        <w:rPr>
          <w:rFonts w:ascii="宋体" w:eastAsia="宋体" w:hAnsi="宋体" w:cs="宋体" w:hint="eastAsia"/>
          <w:kern w:val="0"/>
          <w:szCs w:val="21"/>
        </w:rPr>
        <w:t>：±</w:t>
      </w:r>
      <w:r>
        <w:rPr>
          <w:rFonts w:ascii="宋体" w:eastAsia="宋体" w:hAnsi="宋体" w:cs="宋体" w:hint="eastAsia"/>
          <w:kern w:val="0"/>
          <w:szCs w:val="21"/>
        </w:rPr>
        <w:t>0.25m</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10</w:t>
      </w:r>
      <w:r>
        <w:rPr>
          <w:rFonts w:ascii="宋体" w:eastAsia="宋体" w:hAnsi="宋体" w:cs="宋体" w:hint="eastAsia"/>
          <w:kern w:val="0"/>
          <w:szCs w:val="21"/>
        </w:rPr>
        <w:t>）允许不小于</w:t>
      </w:r>
      <w:r>
        <w:rPr>
          <w:rFonts w:ascii="宋体" w:eastAsia="宋体" w:hAnsi="宋体" w:cs="宋体" w:hint="eastAsia"/>
          <w:kern w:val="0"/>
          <w:szCs w:val="21"/>
        </w:rPr>
        <w:t>20%</w:t>
      </w:r>
      <w:r>
        <w:rPr>
          <w:rFonts w:ascii="宋体" w:eastAsia="宋体" w:hAnsi="宋体" w:cs="宋体" w:hint="eastAsia"/>
          <w:kern w:val="0"/>
          <w:szCs w:val="21"/>
        </w:rPr>
        <w:t>过载能力</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11</w:t>
      </w:r>
      <w:r>
        <w:rPr>
          <w:rFonts w:ascii="宋体" w:eastAsia="宋体" w:hAnsi="宋体" w:cs="宋体" w:hint="eastAsia"/>
          <w:kern w:val="0"/>
          <w:szCs w:val="21"/>
        </w:rPr>
        <w:t>）台面空载最大加速度：</w:t>
      </w:r>
      <w:r>
        <w:rPr>
          <w:rFonts w:ascii="宋体" w:eastAsia="宋体" w:hAnsi="宋体" w:cs="宋体" w:hint="eastAsia"/>
          <w:kern w:val="0"/>
          <w:szCs w:val="21"/>
        </w:rPr>
        <w:t>X/Y</w:t>
      </w:r>
      <w:r>
        <w:rPr>
          <w:rFonts w:ascii="宋体" w:eastAsia="宋体" w:hAnsi="宋体" w:cs="宋体" w:hint="eastAsia"/>
          <w:kern w:val="0"/>
          <w:szCs w:val="21"/>
        </w:rPr>
        <w:t>：≥</w:t>
      </w:r>
      <w:r>
        <w:rPr>
          <w:rFonts w:ascii="宋体" w:eastAsia="宋体" w:hAnsi="宋体" w:cs="宋体" w:hint="eastAsia"/>
          <w:kern w:val="0"/>
          <w:szCs w:val="21"/>
        </w:rPr>
        <w:t>3g</w:t>
      </w:r>
      <w:r>
        <w:rPr>
          <w:rFonts w:ascii="宋体" w:eastAsia="宋体" w:hAnsi="宋体" w:cs="宋体" w:hint="eastAsia"/>
          <w:kern w:val="0"/>
          <w:szCs w:val="21"/>
        </w:rPr>
        <w:t>；</w:t>
      </w:r>
      <w:r>
        <w:rPr>
          <w:rFonts w:ascii="宋体" w:eastAsia="宋体" w:hAnsi="宋体" w:cs="宋体" w:hint="eastAsia"/>
          <w:kern w:val="0"/>
          <w:szCs w:val="21"/>
        </w:rPr>
        <w:t>Z</w:t>
      </w:r>
      <w:r>
        <w:rPr>
          <w:rFonts w:ascii="宋体" w:eastAsia="宋体" w:hAnsi="宋体" w:cs="宋体" w:hint="eastAsia"/>
          <w:kern w:val="0"/>
          <w:szCs w:val="21"/>
        </w:rPr>
        <w:t>：≥</w:t>
      </w:r>
      <w:r>
        <w:rPr>
          <w:rFonts w:ascii="宋体" w:eastAsia="宋体" w:hAnsi="宋体" w:cs="宋体" w:hint="eastAsia"/>
          <w:kern w:val="0"/>
          <w:szCs w:val="21"/>
        </w:rPr>
        <w:t>2.5g</w:t>
      </w:r>
      <w:bookmarkStart w:id="4" w:name="_Toc491271849"/>
    </w:p>
    <w:p w:rsidR="00E25F93" w:rsidRDefault="005E538F">
      <w:pPr>
        <w:adjustRightInd w:val="0"/>
        <w:snapToGrid w:val="0"/>
        <w:spacing w:line="360" w:lineRule="auto"/>
        <w:rPr>
          <w:rFonts w:ascii="宋体" w:eastAsia="宋体" w:hAnsi="宋体" w:cs="宋体"/>
          <w:b/>
          <w:bCs/>
          <w:szCs w:val="21"/>
        </w:rPr>
      </w:pPr>
      <w:r>
        <w:rPr>
          <w:rFonts w:ascii="宋体" w:eastAsia="宋体" w:hAnsi="宋体" w:cs="宋体" w:hint="eastAsia"/>
          <w:b/>
          <w:bCs/>
          <w:szCs w:val="21"/>
        </w:rPr>
        <w:t>（三）主要配置及要求</w:t>
      </w:r>
      <w:bookmarkEnd w:id="4"/>
    </w:p>
    <w:p w:rsidR="00E25F93" w:rsidRDefault="005E538F">
      <w:pPr>
        <w:adjustRightInd w:val="0"/>
        <w:snapToGrid w:val="0"/>
        <w:spacing w:line="360" w:lineRule="auto"/>
        <w:jc w:val="center"/>
        <w:rPr>
          <w:rFonts w:ascii="宋体" w:eastAsia="宋体" w:hAnsi="宋体" w:cs="宋体"/>
          <w:b/>
          <w:bCs/>
          <w:szCs w:val="21"/>
        </w:rPr>
      </w:pPr>
      <w:r>
        <w:rPr>
          <w:rFonts w:ascii="宋体" w:eastAsia="宋体" w:hAnsi="宋体" w:cs="宋体" w:hint="eastAsia"/>
          <w:b/>
          <w:bCs/>
          <w:szCs w:val="21"/>
        </w:rPr>
        <w:t>设备清单</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787"/>
        <w:gridCol w:w="6049"/>
        <w:gridCol w:w="765"/>
      </w:tblGrid>
      <w:tr w:rsidR="00E25F93">
        <w:tc>
          <w:tcPr>
            <w:tcW w:w="398"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序号</w:t>
            </w:r>
          </w:p>
        </w:tc>
        <w:tc>
          <w:tcPr>
            <w:tcW w:w="956"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名称</w:t>
            </w:r>
          </w:p>
        </w:tc>
        <w:tc>
          <w:tcPr>
            <w:tcW w:w="3235"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主要规格</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数量</w:t>
            </w:r>
          </w:p>
        </w:tc>
      </w:tr>
      <w:tr w:rsidR="00E25F93">
        <w:tc>
          <w:tcPr>
            <w:tcW w:w="398"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1</w:t>
            </w:r>
          </w:p>
        </w:tc>
        <w:tc>
          <w:tcPr>
            <w:tcW w:w="956"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color w:val="000000"/>
                <w:szCs w:val="21"/>
              </w:rPr>
              <w:t>台面</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台面上表面应预留螺栓孔，间距（≤</w:t>
            </w:r>
            <w:r>
              <w:rPr>
                <w:rFonts w:ascii="宋体" w:eastAsia="宋体" w:hAnsi="宋体" w:cs="宋体" w:hint="eastAsia"/>
                <w:szCs w:val="21"/>
              </w:rPr>
              <w:t>500mm</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台面平整度优于±</w:t>
            </w:r>
            <w:r>
              <w:rPr>
                <w:rFonts w:ascii="宋体" w:eastAsia="宋体" w:hAnsi="宋体" w:cs="宋体" w:hint="eastAsia"/>
                <w:szCs w:val="21"/>
              </w:rPr>
              <w:t>0.5mm/m</w:t>
            </w:r>
            <w:r>
              <w:rPr>
                <w:rFonts w:ascii="宋体" w:eastAsia="宋体" w:hAnsi="宋体" w:cs="宋体" w:hint="eastAsia"/>
                <w:szCs w:val="21"/>
              </w:rPr>
              <w:t>；台面孔位、孔径误差不超过</w:t>
            </w:r>
            <w:r>
              <w:rPr>
                <w:rFonts w:ascii="宋体" w:eastAsia="宋体" w:hAnsi="宋体" w:cs="宋体" w:hint="eastAsia"/>
                <w:szCs w:val="21"/>
              </w:rPr>
              <w:t>0.2mm</w:t>
            </w:r>
            <w:r>
              <w:rPr>
                <w:rFonts w:ascii="宋体" w:eastAsia="宋体" w:hAnsi="宋体" w:cs="宋体" w:hint="eastAsia"/>
                <w:szCs w:val="21"/>
              </w:rPr>
              <w:t>；台面外形尺寸误差不超过</w:t>
            </w:r>
            <w:r>
              <w:rPr>
                <w:rFonts w:ascii="宋体" w:eastAsia="宋体" w:hAnsi="宋体" w:cs="宋体" w:hint="eastAsia"/>
                <w:szCs w:val="21"/>
              </w:rPr>
              <w:t>2mm</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台面分别配有至少</w:t>
            </w:r>
            <w:r>
              <w:rPr>
                <w:rFonts w:ascii="宋体" w:eastAsia="宋体" w:hAnsi="宋体" w:cs="宋体" w:hint="eastAsia"/>
                <w:szCs w:val="21"/>
              </w:rPr>
              <w:t>11</w:t>
            </w:r>
            <w:r>
              <w:rPr>
                <w:rFonts w:ascii="宋体" w:eastAsia="宋体" w:hAnsi="宋体" w:cs="宋体" w:hint="eastAsia"/>
                <w:szCs w:val="21"/>
              </w:rPr>
              <w:t>个加速度传感器，且满足系统监测要求。</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部</w:t>
            </w:r>
          </w:p>
        </w:tc>
      </w:tr>
      <w:tr w:rsidR="00E25F93">
        <w:tc>
          <w:tcPr>
            <w:tcW w:w="398"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2</w:t>
            </w:r>
          </w:p>
        </w:tc>
        <w:tc>
          <w:tcPr>
            <w:tcW w:w="956"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color w:val="000000"/>
                <w:szCs w:val="21"/>
              </w:rPr>
              <w:t>水平液压作动器</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动态行程≥±</w:t>
            </w:r>
            <w:r>
              <w:rPr>
                <w:rFonts w:ascii="宋体" w:eastAsia="宋体" w:hAnsi="宋体" w:cs="宋体" w:hint="eastAsia"/>
                <w:szCs w:val="21"/>
              </w:rPr>
              <w:t xml:space="preserve"> 300mm</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配置高频响三级伺服阀。</w:t>
            </w:r>
          </w:p>
          <w:p w:rsidR="00E25F93" w:rsidRDefault="005E538F">
            <w:pPr>
              <w:jc w:val="left"/>
              <w:rPr>
                <w:rFonts w:ascii="宋体" w:eastAsia="宋体" w:hAnsi="宋体" w:cs="宋体"/>
                <w:szCs w:val="21"/>
              </w:rPr>
            </w:pPr>
            <w:r>
              <w:rPr>
                <w:rFonts w:ascii="宋体" w:eastAsia="宋体" w:hAnsi="宋体" w:cs="宋体" w:hint="eastAsia"/>
                <w:szCs w:val="21"/>
              </w:rPr>
              <w:t>位移传感器。</w:t>
            </w:r>
          </w:p>
          <w:p w:rsidR="00E25F93" w:rsidRDefault="005E538F">
            <w:pPr>
              <w:jc w:val="left"/>
              <w:rPr>
                <w:rFonts w:ascii="宋体" w:eastAsia="宋体" w:hAnsi="宋体" w:cs="宋体"/>
                <w:szCs w:val="21"/>
              </w:rPr>
            </w:pPr>
            <w:r>
              <w:rPr>
                <w:rFonts w:ascii="宋体" w:eastAsia="宋体" w:hAnsi="宋体" w:cs="宋体" w:hint="eastAsia"/>
                <w:szCs w:val="21"/>
              </w:rPr>
              <w:t>紧密耦合蓄能器。</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4</w:t>
            </w:r>
            <w:r>
              <w:rPr>
                <w:rFonts w:ascii="宋体" w:eastAsia="宋体" w:hAnsi="宋体" w:cs="宋体" w:hint="eastAsia"/>
                <w:szCs w:val="21"/>
              </w:rPr>
              <w:t>部</w:t>
            </w:r>
          </w:p>
        </w:tc>
      </w:tr>
      <w:tr w:rsidR="00E25F93">
        <w:tc>
          <w:tcPr>
            <w:tcW w:w="398"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3</w:t>
            </w:r>
          </w:p>
        </w:tc>
        <w:tc>
          <w:tcPr>
            <w:tcW w:w="956"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color w:val="000000"/>
                <w:szCs w:val="21"/>
              </w:rPr>
              <w:t>垂向液压作动器</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动态行程≥±</w:t>
            </w:r>
            <w:r>
              <w:rPr>
                <w:rFonts w:ascii="宋体" w:eastAsia="宋体" w:hAnsi="宋体" w:cs="宋体" w:hint="eastAsia"/>
                <w:szCs w:val="21"/>
              </w:rPr>
              <w:t xml:space="preserve"> 250mm</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配置高频响三级伺服阀。</w:t>
            </w:r>
          </w:p>
          <w:p w:rsidR="00E25F93" w:rsidRDefault="005E538F">
            <w:pPr>
              <w:jc w:val="left"/>
              <w:rPr>
                <w:rFonts w:ascii="宋体" w:eastAsia="宋体" w:hAnsi="宋体" w:cs="宋体"/>
                <w:szCs w:val="21"/>
              </w:rPr>
            </w:pPr>
            <w:r>
              <w:rPr>
                <w:rFonts w:ascii="宋体" w:eastAsia="宋体" w:hAnsi="宋体" w:cs="宋体" w:hint="eastAsia"/>
                <w:szCs w:val="21"/>
              </w:rPr>
              <w:t>位移传感器。</w:t>
            </w:r>
          </w:p>
          <w:p w:rsidR="00E25F93" w:rsidRDefault="005E538F">
            <w:pPr>
              <w:jc w:val="left"/>
              <w:rPr>
                <w:rFonts w:ascii="宋体" w:eastAsia="宋体" w:hAnsi="宋体" w:cs="宋体"/>
                <w:szCs w:val="21"/>
              </w:rPr>
            </w:pPr>
            <w:r>
              <w:rPr>
                <w:rFonts w:ascii="宋体" w:eastAsia="宋体" w:hAnsi="宋体" w:cs="宋体" w:hint="eastAsia"/>
                <w:szCs w:val="21"/>
              </w:rPr>
              <w:t>紧密耦合蓄能器。</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4</w:t>
            </w:r>
            <w:r>
              <w:rPr>
                <w:rFonts w:ascii="宋体" w:eastAsia="宋体" w:hAnsi="宋体" w:cs="宋体" w:hint="eastAsia"/>
                <w:szCs w:val="21"/>
              </w:rPr>
              <w:t>部</w:t>
            </w:r>
          </w:p>
        </w:tc>
      </w:tr>
      <w:tr w:rsidR="00E25F93">
        <w:tc>
          <w:tcPr>
            <w:tcW w:w="398"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4</w:t>
            </w:r>
          </w:p>
        </w:tc>
        <w:tc>
          <w:tcPr>
            <w:tcW w:w="956"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color w:val="000000"/>
                <w:szCs w:val="21"/>
              </w:rPr>
              <w:t>液压源及硬管路</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工作压力：</w:t>
            </w:r>
            <w:r>
              <w:rPr>
                <w:rFonts w:ascii="宋体" w:eastAsia="宋体" w:hAnsi="宋体" w:cs="宋体" w:hint="eastAsia"/>
                <w:szCs w:val="21"/>
              </w:rPr>
              <w:t>21MPa</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总流量≥</w:t>
            </w:r>
            <w:r>
              <w:rPr>
                <w:rFonts w:ascii="宋体" w:eastAsia="宋体" w:hAnsi="宋体" w:cs="宋体" w:hint="eastAsia"/>
                <w:szCs w:val="21"/>
              </w:rPr>
              <w:t>1200LPM</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液压管路布局根据实验室设计，满足不低于</w:t>
            </w:r>
            <w:r>
              <w:rPr>
                <w:rFonts w:ascii="宋体" w:eastAsia="宋体" w:hAnsi="宋体" w:cs="宋体" w:hint="eastAsia"/>
                <w:szCs w:val="21"/>
              </w:rPr>
              <w:t>1800LPM</w:t>
            </w:r>
            <w:r>
              <w:rPr>
                <w:rFonts w:ascii="宋体" w:eastAsia="宋体" w:hAnsi="宋体" w:cs="宋体" w:hint="eastAsia"/>
                <w:szCs w:val="21"/>
              </w:rPr>
              <w:t>流量需求。</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套</w:t>
            </w:r>
          </w:p>
        </w:tc>
      </w:tr>
      <w:tr w:rsidR="00E25F93">
        <w:tc>
          <w:tcPr>
            <w:tcW w:w="398"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5</w:t>
            </w:r>
          </w:p>
        </w:tc>
        <w:tc>
          <w:tcPr>
            <w:tcW w:w="956"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全数字控制系统</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全数字控制器必须采用</w:t>
            </w:r>
            <w:r>
              <w:rPr>
                <w:rFonts w:ascii="宋体" w:eastAsia="宋体" w:hAnsi="宋体" w:cs="宋体" w:hint="eastAsia"/>
                <w:szCs w:val="21"/>
              </w:rPr>
              <w:t>MVME</w:t>
            </w:r>
            <w:r>
              <w:rPr>
                <w:rFonts w:ascii="宋体" w:eastAsia="宋体" w:hAnsi="宋体" w:cs="宋体" w:hint="eastAsia"/>
                <w:szCs w:val="21"/>
              </w:rPr>
              <w:t>总线技术</w:t>
            </w:r>
          </w:p>
          <w:p w:rsidR="00E25F93" w:rsidRDefault="005E538F">
            <w:pPr>
              <w:jc w:val="left"/>
              <w:rPr>
                <w:rFonts w:ascii="宋体" w:eastAsia="宋体" w:hAnsi="宋体" w:cs="宋体"/>
                <w:szCs w:val="21"/>
              </w:rPr>
            </w:pPr>
            <w:r>
              <w:rPr>
                <w:rFonts w:ascii="宋体" w:eastAsia="宋体" w:hAnsi="宋体" w:cs="宋体" w:hint="eastAsia"/>
                <w:szCs w:val="21"/>
              </w:rPr>
              <w:t>振动台控制系统闭环控制速率≥</w:t>
            </w:r>
            <w:r>
              <w:rPr>
                <w:rFonts w:ascii="宋体" w:eastAsia="宋体" w:hAnsi="宋体" w:cs="宋体" w:hint="eastAsia"/>
                <w:szCs w:val="21"/>
              </w:rPr>
              <w:t>6kHz</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实时控制闭环迭代速率：≥</w:t>
            </w:r>
            <w:r>
              <w:rPr>
                <w:rFonts w:ascii="宋体" w:eastAsia="宋体" w:hAnsi="宋体" w:cs="宋体" w:hint="eastAsia"/>
                <w:szCs w:val="21"/>
              </w:rPr>
              <w:t>1kHz</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数据采集频率：≥</w:t>
            </w:r>
            <w:r>
              <w:rPr>
                <w:rFonts w:ascii="宋体" w:eastAsia="宋体" w:hAnsi="宋体" w:cs="宋体" w:hint="eastAsia"/>
                <w:szCs w:val="21"/>
              </w:rPr>
              <w:t>100KHZ</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具备位移、速度和加速度等三参量控制方式。</w:t>
            </w:r>
          </w:p>
          <w:p w:rsidR="00E25F93" w:rsidRDefault="005E538F">
            <w:pPr>
              <w:jc w:val="left"/>
              <w:rPr>
                <w:rFonts w:ascii="宋体" w:eastAsia="宋体" w:hAnsi="宋体" w:cs="宋体"/>
                <w:szCs w:val="21"/>
              </w:rPr>
            </w:pPr>
            <w:r>
              <w:rPr>
                <w:rFonts w:ascii="宋体" w:eastAsia="宋体" w:hAnsi="宋体" w:cs="宋体" w:hint="eastAsia"/>
                <w:szCs w:val="21"/>
              </w:rPr>
              <w:t>具备自动调谐功能。</w:t>
            </w:r>
          </w:p>
          <w:p w:rsidR="00E25F93" w:rsidRDefault="005E538F">
            <w:pPr>
              <w:jc w:val="left"/>
              <w:rPr>
                <w:rFonts w:ascii="宋体" w:eastAsia="宋体" w:hAnsi="宋体" w:cs="宋体"/>
                <w:szCs w:val="21"/>
              </w:rPr>
            </w:pPr>
            <w:r>
              <w:rPr>
                <w:rFonts w:ascii="宋体" w:eastAsia="宋体" w:hAnsi="宋体" w:cs="宋体" w:hint="eastAsia"/>
                <w:szCs w:val="21"/>
              </w:rPr>
              <w:t>具有非迭代的基于非线性和实时变化的试样动态实时补偿模块。</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套</w:t>
            </w:r>
          </w:p>
        </w:tc>
      </w:tr>
      <w:tr w:rsidR="00E25F93">
        <w:tc>
          <w:tcPr>
            <w:tcW w:w="398"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6</w:t>
            </w:r>
          </w:p>
        </w:tc>
        <w:tc>
          <w:tcPr>
            <w:tcW w:w="956"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蓄能器及支撑</w:t>
            </w:r>
          </w:p>
          <w:p w:rsidR="00E25F93" w:rsidRDefault="00E25F93">
            <w:pPr>
              <w:jc w:val="center"/>
              <w:rPr>
                <w:rFonts w:ascii="宋体" w:eastAsia="宋体" w:hAnsi="宋体" w:cs="宋体"/>
                <w:color w:val="000000"/>
                <w:szCs w:val="21"/>
              </w:rPr>
            </w:pP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蓄能器组，规格≥</w:t>
            </w:r>
            <w:r>
              <w:rPr>
                <w:rFonts w:ascii="宋体" w:eastAsia="宋体" w:hAnsi="宋体" w:cs="宋体" w:hint="eastAsia"/>
                <w:szCs w:val="21"/>
              </w:rPr>
              <w:t>2300L</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提供台面支撑系统，与台面规格匹配。</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套</w:t>
            </w:r>
          </w:p>
        </w:tc>
      </w:tr>
      <w:tr w:rsidR="00E25F93">
        <w:tc>
          <w:tcPr>
            <w:tcW w:w="398"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7</w:t>
            </w:r>
          </w:p>
        </w:tc>
        <w:tc>
          <w:tcPr>
            <w:tcW w:w="956"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强度测试装置</w:t>
            </w:r>
          </w:p>
          <w:p w:rsidR="00E25F93" w:rsidRDefault="00E25F93">
            <w:pPr>
              <w:jc w:val="center"/>
              <w:rPr>
                <w:rFonts w:ascii="宋体" w:eastAsia="宋体" w:hAnsi="宋体" w:cs="宋体"/>
                <w:color w:val="000000"/>
                <w:szCs w:val="21"/>
              </w:rPr>
            </w:pPr>
          </w:p>
          <w:p w:rsidR="00E25F93" w:rsidRDefault="00E25F93">
            <w:pPr>
              <w:jc w:val="center"/>
              <w:rPr>
                <w:rFonts w:ascii="宋体" w:eastAsia="宋体" w:hAnsi="宋体" w:cs="宋体"/>
                <w:color w:val="000000"/>
                <w:szCs w:val="21"/>
              </w:rPr>
            </w:pP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主机额定承载力</w:t>
            </w:r>
            <w:r>
              <w:rPr>
                <w:rFonts w:ascii="宋体" w:eastAsia="宋体" w:hAnsi="宋体" w:cs="宋体" w:hint="eastAsia"/>
                <w:szCs w:val="21"/>
              </w:rPr>
              <w:t>10000kN</w:t>
            </w:r>
            <w:r>
              <w:rPr>
                <w:rFonts w:ascii="宋体" w:eastAsia="宋体" w:hAnsi="宋体" w:cs="宋体" w:hint="eastAsia"/>
                <w:szCs w:val="21"/>
              </w:rPr>
              <w:t>，允许过载量</w:t>
            </w:r>
            <w:r>
              <w:rPr>
                <w:rFonts w:ascii="宋体" w:eastAsia="宋体" w:hAnsi="宋体" w:cs="宋体" w:hint="eastAsia"/>
                <w:szCs w:val="21"/>
              </w:rPr>
              <w:t>5%</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试验机精度等级</w:t>
            </w:r>
            <w:r>
              <w:rPr>
                <w:rFonts w:ascii="宋体" w:eastAsia="宋体" w:hAnsi="宋体" w:cs="宋体" w:hint="eastAsia"/>
                <w:szCs w:val="21"/>
              </w:rPr>
              <w:t>1</w:t>
            </w:r>
            <w:r>
              <w:rPr>
                <w:rFonts w:ascii="宋体" w:eastAsia="宋体" w:hAnsi="宋体" w:cs="宋体" w:hint="eastAsia"/>
                <w:szCs w:val="21"/>
              </w:rPr>
              <w:t>级，测量范围</w:t>
            </w:r>
            <w:r>
              <w:rPr>
                <w:rFonts w:ascii="宋体" w:eastAsia="宋体" w:hAnsi="宋体" w:cs="宋体" w:hint="eastAsia"/>
                <w:szCs w:val="21"/>
              </w:rPr>
              <w:t>1%</w:t>
            </w:r>
            <w:r>
              <w:rPr>
                <w:rFonts w:ascii="宋体" w:eastAsia="宋体" w:hAnsi="宋体" w:cs="宋体" w:hint="eastAsia"/>
                <w:szCs w:val="21"/>
              </w:rPr>
              <w:t>～</w:t>
            </w:r>
            <w:r>
              <w:rPr>
                <w:rFonts w:ascii="宋体" w:eastAsia="宋体" w:hAnsi="宋体" w:cs="宋体" w:hint="eastAsia"/>
                <w:szCs w:val="21"/>
              </w:rPr>
              <w:t>100%</w:t>
            </w:r>
            <w:r>
              <w:rPr>
                <w:rFonts w:ascii="宋体" w:eastAsia="宋体" w:hAnsi="宋体" w:cs="宋体" w:hint="eastAsia"/>
                <w:szCs w:val="21"/>
              </w:rPr>
              <w:t>。</w:t>
            </w:r>
          </w:p>
          <w:p w:rsidR="00E25F93" w:rsidRDefault="00FB2252">
            <w:pPr>
              <w:jc w:val="left"/>
              <w:rPr>
                <w:rFonts w:ascii="宋体" w:eastAsia="宋体" w:hAnsi="宋体" w:cs="宋体"/>
                <w:szCs w:val="21"/>
              </w:rPr>
            </w:pPr>
            <w:r>
              <w:rPr>
                <w:rFonts w:ascii="宋体" w:eastAsia="宋体" w:hAnsi="宋体" w:cs="宋体" w:hint="eastAsia"/>
                <w:szCs w:val="21"/>
              </w:rPr>
              <w:t>丝杠间净距离</w:t>
            </w:r>
            <w:bookmarkStart w:id="5" w:name="_GoBack"/>
            <w:bookmarkEnd w:id="5"/>
            <w:r w:rsidR="005E538F">
              <w:rPr>
                <w:rFonts w:ascii="宋体" w:eastAsia="宋体" w:hAnsi="宋体" w:cs="宋体" w:hint="eastAsia"/>
                <w:szCs w:val="21"/>
              </w:rPr>
              <w:t>：</w:t>
            </w:r>
            <w:r w:rsidR="005E538F">
              <w:rPr>
                <w:rFonts w:ascii="宋体" w:eastAsia="宋体" w:hAnsi="宋体" w:cs="宋体" w:hint="eastAsia"/>
                <w:szCs w:val="21"/>
              </w:rPr>
              <w:t>1100mm</w:t>
            </w:r>
            <w:r w:rsidR="005E538F">
              <w:rPr>
                <w:rFonts w:ascii="宋体" w:eastAsia="宋体" w:hAnsi="宋体" w:cs="宋体" w:hint="eastAsia"/>
                <w:szCs w:val="21"/>
              </w:rPr>
              <w:t>×</w:t>
            </w:r>
            <w:r w:rsidR="005E538F">
              <w:rPr>
                <w:rFonts w:ascii="宋体" w:eastAsia="宋体" w:hAnsi="宋体" w:cs="宋体" w:hint="eastAsia"/>
                <w:szCs w:val="21"/>
              </w:rPr>
              <w:t>900mm</w:t>
            </w:r>
            <w:r w:rsidR="005E538F">
              <w:rPr>
                <w:rFonts w:ascii="宋体" w:eastAsia="宋体" w:hAnsi="宋体" w:cs="宋体" w:hint="eastAsia"/>
                <w:szCs w:val="21"/>
              </w:rPr>
              <w:t>。</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套</w:t>
            </w:r>
          </w:p>
        </w:tc>
      </w:tr>
      <w:tr w:rsidR="00E25F93">
        <w:tc>
          <w:tcPr>
            <w:tcW w:w="398"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lastRenderedPageBreak/>
              <w:t>8</w:t>
            </w:r>
          </w:p>
        </w:tc>
        <w:tc>
          <w:tcPr>
            <w:tcW w:w="956"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反力支座及预埋件</w:t>
            </w:r>
          </w:p>
          <w:p w:rsidR="00E25F93" w:rsidRDefault="00E25F93">
            <w:pPr>
              <w:jc w:val="center"/>
              <w:rPr>
                <w:rFonts w:ascii="宋体" w:eastAsia="宋体" w:hAnsi="宋体" w:cs="宋体"/>
                <w:color w:val="000000"/>
                <w:szCs w:val="21"/>
              </w:rPr>
            </w:pPr>
          </w:p>
          <w:p w:rsidR="00E25F93" w:rsidRDefault="00E25F93">
            <w:pPr>
              <w:jc w:val="center"/>
              <w:rPr>
                <w:rFonts w:ascii="宋体" w:eastAsia="宋体" w:hAnsi="宋体" w:cs="宋体"/>
                <w:color w:val="000000"/>
                <w:szCs w:val="21"/>
              </w:rPr>
            </w:pPr>
          </w:p>
          <w:p w:rsidR="00E25F93" w:rsidRDefault="00E25F93">
            <w:pPr>
              <w:jc w:val="center"/>
              <w:rPr>
                <w:rFonts w:ascii="宋体" w:eastAsia="宋体" w:hAnsi="宋体" w:cs="宋体"/>
                <w:color w:val="000000"/>
                <w:szCs w:val="21"/>
              </w:rPr>
            </w:pPr>
          </w:p>
          <w:p w:rsidR="00E25F93" w:rsidRDefault="00E25F93">
            <w:pPr>
              <w:jc w:val="center"/>
              <w:rPr>
                <w:rFonts w:ascii="宋体" w:eastAsia="宋体" w:hAnsi="宋体" w:cs="宋体"/>
                <w:color w:val="000000"/>
                <w:szCs w:val="21"/>
              </w:rPr>
            </w:pPr>
          </w:p>
          <w:p w:rsidR="00E25F93" w:rsidRDefault="00E25F93">
            <w:pPr>
              <w:jc w:val="center"/>
              <w:rPr>
                <w:rFonts w:ascii="宋体" w:eastAsia="宋体" w:hAnsi="宋体" w:cs="宋体"/>
                <w:color w:val="000000"/>
                <w:szCs w:val="21"/>
              </w:rPr>
            </w:pP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）提供振动台使用的全套反力支座并安装，及</w:t>
            </w:r>
            <w:r>
              <w:rPr>
                <w:rFonts w:ascii="宋体" w:eastAsia="宋体" w:hAnsi="宋体" w:cs="宋体" w:hint="eastAsia"/>
                <w:szCs w:val="21"/>
              </w:rPr>
              <w:t>1</w:t>
            </w:r>
            <w:r>
              <w:rPr>
                <w:rFonts w:ascii="宋体" w:eastAsia="宋体" w:hAnsi="宋体" w:cs="宋体" w:hint="eastAsia"/>
                <w:szCs w:val="21"/>
              </w:rPr>
              <w:t>套不高于</w:t>
            </w:r>
            <w:r>
              <w:rPr>
                <w:rFonts w:ascii="宋体" w:eastAsia="宋体" w:hAnsi="宋体" w:cs="宋体" w:hint="eastAsia"/>
                <w:szCs w:val="21"/>
              </w:rPr>
              <w:t>3</w:t>
            </w:r>
            <w:r>
              <w:rPr>
                <w:rFonts w:ascii="宋体" w:eastAsia="宋体" w:hAnsi="宋体" w:cs="宋体" w:hint="eastAsia"/>
                <w:szCs w:val="21"/>
              </w:rPr>
              <w:t>米侧向力加载反力架；</w:t>
            </w:r>
          </w:p>
          <w:p w:rsidR="00E25F93" w:rsidRDefault="005E538F">
            <w:pPr>
              <w:jc w:val="left"/>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w:t>
            </w:r>
            <w:r>
              <w:rPr>
                <w:rFonts w:ascii="宋体" w:eastAsia="宋体" w:hAnsi="宋体" w:cs="宋体" w:hint="eastAsia"/>
                <w:szCs w:val="21"/>
              </w:rPr>
              <w:t>）提供振动台所需要的预埋件制作并安装安装，预埋件支持未来可拆卸反力架的安装，可结合振动台完成振动台子结构混合仿真试验；</w:t>
            </w:r>
          </w:p>
          <w:p w:rsidR="00E25F93" w:rsidRDefault="005E538F">
            <w:pPr>
              <w:jc w:val="left"/>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）反力支座性能要求：满足≥</w:t>
            </w:r>
            <w:r>
              <w:rPr>
                <w:rFonts w:ascii="宋体" w:eastAsia="宋体" w:hAnsi="宋体" w:cs="宋体" w:hint="eastAsia"/>
                <w:szCs w:val="21"/>
              </w:rPr>
              <w:t>50HZ</w:t>
            </w:r>
            <w:r>
              <w:rPr>
                <w:rFonts w:ascii="宋体" w:eastAsia="宋体" w:hAnsi="宋体" w:cs="宋体" w:hint="eastAsia"/>
                <w:szCs w:val="21"/>
              </w:rPr>
              <w:t>试验频率，以及最大</w:t>
            </w:r>
            <w:r>
              <w:rPr>
                <w:rFonts w:ascii="宋体" w:eastAsia="宋体" w:hAnsi="宋体" w:cs="宋体" w:hint="eastAsia"/>
                <w:szCs w:val="21"/>
              </w:rPr>
              <w:t>1.5g</w:t>
            </w:r>
            <w:r>
              <w:rPr>
                <w:rFonts w:ascii="宋体" w:eastAsia="宋体" w:hAnsi="宋体" w:cs="宋体" w:hint="eastAsia"/>
                <w:szCs w:val="21"/>
              </w:rPr>
              <w:t>加速度（满载时）的使用要求。</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套</w:t>
            </w:r>
          </w:p>
        </w:tc>
      </w:tr>
      <w:tr w:rsidR="00E25F93">
        <w:tc>
          <w:tcPr>
            <w:tcW w:w="398"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9</w:t>
            </w:r>
          </w:p>
        </w:tc>
        <w:tc>
          <w:tcPr>
            <w:tcW w:w="956"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color w:val="000000"/>
                <w:szCs w:val="21"/>
              </w:rPr>
              <w:t>冷却系统</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提供系统配套的冷却系统，保证系统工作时液压油在</w:t>
            </w:r>
            <w:r>
              <w:rPr>
                <w:rFonts w:ascii="宋体" w:eastAsia="宋体" w:hAnsi="宋体" w:cs="宋体" w:hint="eastAsia"/>
                <w:szCs w:val="21"/>
              </w:rPr>
              <w:t>40-45</w:t>
            </w:r>
            <w:r>
              <w:rPr>
                <w:rFonts w:ascii="宋体" w:eastAsia="宋体" w:hAnsi="宋体" w:cs="宋体" w:hint="eastAsia"/>
                <w:szCs w:val="21"/>
              </w:rPr>
              <w:t>摄氏度的最佳工作温度。</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套</w:t>
            </w:r>
          </w:p>
        </w:tc>
      </w:tr>
      <w:tr w:rsidR="00E25F93">
        <w:tc>
          <w:tcPr>
            <w:tcW w:w="398"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10</w:t>
            </w:r>
          </w:p>
        </w:tc>
        <w:tc>
          <w:tcPr>
            <w:tcW w:w="956"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配套高分辨率电荷放大器</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电荷采集仪可同时采集</w:t>
            </w:r>
            <w:r>
              <w:rPr>
                <w:rFonts w:ascii="宋体" w:eastAsia="宋体" w:hAnsi="宋体" w:cs="宋体" w:hint="eastAsia"/>
                <w:szCs w:val="21"/>
              </w:rPr>
              <w:t>8</w:t>
            </w:r>
            <w:r>
              <w:rPr>
                <w:rFonts w:ascii="宋体" w:eastAsia="宋体" w:hAnsi="宋体" w:cs="宋体" w:hint="eastAsia"/>
                <w:szCs w:val="21"/>
              </w:rPr>
              <w:t>个通道的电荷信号。</w:t>
            </w:r>
          </w:p>
          <w:p w:rsidR="00E25F93" w:rsidRDefault="005E538F">
            <w:pPr>
              <w:jc w:val="left"/>
              <w:rPr>
                <w:rFonts w:ascii="宋体" w:eastAsia="宋体" w:hAnsi="宋体" w:cs="宋体"/>
                <w:szCs w:val="21"/>
              </w:rPr>
            </w:pPr>
            <w:r>
              <w:rPr>
                <w:rFonts w:ascii="宋体" w:eastAsia="宋体" w:hAnsi="宋体" w:cs="宋体" w:hint="eastAsia"/>
                <w:szCs w:val="21"/>
              </w:rPr>
              <w:t>电荷采集量程：±</w:t>
            </w:r>
            <w:r>
              <w:rPr>
                <w:rFonts w:ascii="宋体" w:eastAsia="宋体" w:hAnsi="宋体" w:cs="宋体" w:hint="eastAsia"/>
                <w:szCs w:val="21"/>
              </w:rPr>
              <w:t>1000pC</w:t>
            </w:r>
            <w:r>
              <w:rPr>
                <w:rFonts w:ascii="宋体" w:eastAsia="宋体" w:hAnsi="宋体" w:cs="宋体" w:hint="eastAsia"/>
                <w:szCs w:val="21"/>
              </w:rPr>
              <w:t>至±</w:t>
            </w:r>
            <w:r>
              <w:rPr>
                <w:rFonts w:ascii="宋体" w:eastAsia="宋体" w:hAnsi="宋体" w:cs="宋体" w:hint="eastAsia"/>
                <w:szCs w:val="21"/>
              </w:rPr>
              <w:t>10000000pC(</w:t>
            </w:r>
            <w:r>
              <w:rPr>
                <w:rFonts w:ascii="宋体" w:eastAsia="宋体" w:hAnsi="宋体" w:cs="宋体" w:hint="eastAsia"/>
                <w:szCs w:val="21"/>
              </w:rPr>
              <w:t>量程可在区间内任意可调</w:t>
            </w:r>
            <w:r>
              <w:rPr>
                <w:rFonts w:ascii="宋体" w:eastAsia="宋体" w:hAnsi="宋体" w:cs="宋体" w:hint="eastAsia"/>
                <w:szCs w:val="21"/>
              </w:rPr>
              <w:t>)</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电荷测量线性度误差：±</w:t>
            </w:r>
            <w:r>
              <w:rPr>
                <w:rFonts w:ascii="宋体" w:eastAsia="宋体" w:hAnsi="宋体" w:cs="宋体" w:hint="eastAsia"/>
                <w:szCs w:val="21"/>
              </w:rPr>
              <w:t>0.05%FSO</w:t>
            </w:r>
            <w:r>
              <w:rPr>
                <w:rFonts w:ascii="宋体" w:eastAsia="宋体" w:hAnsi="宋体" w:cs="宋体" w:hint="eastAsia"/>
                <w:szCs w:val="21"/>
              </w:rPr>
              <w:t>。</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套</w:t>
            </w:r>
          </w:p>
        </w:tc>
      </w:tr>
      <w:tr w:rsidR="00E25F93">
        <w:tc>
          <w:tcPr>
            <w:tcW w:w="398"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11</w:t>
            </w:r>
          </w:p>
        </w:tc>
        <w:tc>
          <w:tcPr>
            <w:tcW w:w="956"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配套数据采集系统</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数据采集系统通道数：≥</w:t>
            </w:r>
            <w:r>
              <w:rPr>
                <w:rFonts w:ascii="宋体" w:eastAsia="宋体" w:hAnsi="宋体" w:cs="宋体" w:hint="eastAsia"/>
                <w:szCs w:val="21"/>
              </w:rPr>
              <w:t>128</w:t>
            </w:r>
            <w:r>
              <w:rPr>
                <w:rFonts w:ascii="宋体" w:eastAsia="宋体" w:hAnsi="宋体" w:cs="宋体" w:hint="eastAsia"/>
                <w:szCs w:val="21"/>
              </w:rPr>
              <w:t>通道。</w:t>
            </w:r>
          </w:p>
          <w:p w:rsidR="00E25F93" w:rsidRDefault="005E538F">
            <w:pPr>
              <w:jc w:val="left"/>
              <w:rPr>
                <w:rFonts w:ascii="宋体" w:eastAsia="宋体" w:hAnsi="宋体" w:cs="宋体"/>
                <w:szCs w:val="21"/>
              </w:rPr>
            </w:pPr>
            <w:r>
              <w:rPr>
                <w:rFonts w:ascii="宋体" w:eastAsia="宋体" w:hAnsi="宋体" w:cs="宋体" w:hint="eastAsia"/>
                <w:szCs w:val="21"/>
              </w:rPr>
              <w:t>数据采集频率：≥</w:t>
            </w:r>
            <w:r>
              <w:rPr>
                <w:rFonts w:ascii="宋体" w:eastAsia="宋体" w:hAnsi="宋体" w:cs="宋体" w:hint="eastAsia"/>
                <w:szCs w:val="21"/>
              </w:rPr>
              <w:t>6KHZ</w:t>
            </w:r>
            <w:r>
              <w:rPr>
                <w:rFonts w:ascii="宋体" w:eastAsia="宋体" w:hAnsi="宋体" w:cs="宋体" w:hint="eastAsia"/>
                <w:szCs w:val="21"/>
              </w:rPr>
              <w:t>。</w:t>
            </w:r>
          </w:p>
          <w:p w:rsidR="00E25F93" w:rsidRDefault="005E538F">
            <w:pPr>
              <w:jc w:val="left"/>
              <w:rPr>
                <w:rFonts w:ascii="宋体" w:eastAsia="宋体" w:hAnsi="宋体" w:cs="宋体"/>
                <w:szCs w:val="21"/>
              </w:rPr>
            </w:pPr>
            <w:r>
              <w:rPr>
                <w:rFonts w:ascii="宋体" w:eastAsia="宋体" w:hAnsi="宋体" w:cs="宋体" w:hint="eastAsia"/>
                <w:szCs w:val="21"/>
              </w:rPr>
              <w:t>具备</w:t>
            </w:r>
            <w:r>
              <w:rPr>
                <w:rFonts w:ascii="宋体" w:eastAsia="宋体" w:hAnsi="宋体" w:cs="宋体" w:hint="eastAsia"/>
                <w:szCs w:val="21"/>
              </w:rPr>
              <w:t>24</w:t>
            </w:r>
            <w:r>
              <w:rPr>
                <w:rFonts w:ascii="宋体" w:eastAsia="宋体" w:hAnsi="宋体" w:cs="宋体" w:hint="eastAsia"/>
                <w:szCs w:val="21"/>
              </w:rPr>
              <w:t>位</w:t>
            </w:r>
            <w:r>
              <w:rPr>
                <w:rFonts w:ascii="宋体" w:eastAsia="宋体" w:hAnsi="宋体" w:cs="宋体" w:hint="eastAsia"/>
                <w:szCs w:val="21"/>
              </w:rPr>
              <w:t>A/D</w:t>
            </w:r>
            <w:r>
              <w:rPr>
                <w:rFonts w:ascii="宋体" w:eastAsia="宋体" w:hAnsi="宋体" w:cs="宋体" w:hint="eastAsia"/>
                <w:szCs w:val="21"/>
              </w:rPr>
              <w:t>转换。</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套</w:t>
            </w:r>
          </w:p>
        </w:tc>
      </w:tr>
      <w:tr w:rsidR="00E25F93">
        <w:tc>
          <w:tcPr>
            <w:tcW w:w="398"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12</w:t>
            </w:r>
          </w:p>
        </w:tc>
        <w:tc>
          <w:tcPr>
            <w:tcW w:w="956" w:type="pct"/>
            <w:shd w:val="clear" w:color="auto" w:fill="auto"/>
            <w:vAlign w:val="center"/>
          </w:tcPr>
          <w:p w:rsidR="00E25F93" w:rsidRDefault="005E538F">
            <w:pPr>
              <w:jc w:val="center"/>
              <w:rPr>
                <w:rFonts w:ascii="宋体" w:eastAsia="宋体" w:hAnsi="宋体" w:cs="宋体"/>
                <w:color w:val="000000"/>
                <w:szCs w:val="21"/>
              </w:rPr>
            </w:pPr>
            <w:r>
              <w:rPr>
                <w:rFonts w:ascii="宋体" w:eastAsia="宋体" w:hAnsi="宋体" w:cs="宋体" w:hint="eastAsia"/>
                <w:szCs w:val="21"/>
              </w:rPr>
              <w:t>备品备件及工具</w:t>
            </w:r>
          </w:p>
        </w:tc>
        <w:tc>
          <w:tcPr>
            <w:tcW w:w="3235" w:type="pct"/>
            <w:shd w:val="clear" w:color="auto" w:fill="auto"/>
            <w:vAlign w:val="center"/>
          </w:tcPr>
          <w:p w:rsidR="00E25F93" w:rsidRDefault="005E538F">
            <w:pPr>
              <w:jc w:val="left"/>
              <w:rPr>
                <w:rFonts w:ascii="宋体" w:eastAsia="宋体" w:hAnsi="宋体" w:cs="宋体"/>
                <w:szCs w:val="21"/>
              </w:rPr>
            </w:pPr>
            <w:r>
              <w:rPr>
                <w:rFonts w:ascii="宋体" w:eastAsia="宋体" w:hAnsi="宋体" w:cs="宋体" w:hint="eastAsia"/>
                <w:szCs w:val="21"/>
              </w:rPr>
              <w:t>作动器密封元件</w:t>
            </w:r>
            <w:r>
              <w:rPr>
                <w:rFonts w:ascii="宋体" w:eastAsia="宋体" w:hAnsi="宋体" w:cs="宋体" w:hint="eastAsia"/>
                <w:szCs w:val="21"/>
              </w:rPr>
              <w:t xml:space="preserve">  4</w:t>
            </w:r>
            <w:r>
              <w:rPr>
                <w:rFonts w:ascii="宋体" w:eastAsia="宋体" w:hAnsi="宋体" w:cs="宋体" w:hint="eastAsia"/>
                <w:szCs w:val="21"/>
              </w:rPr>
              <w:t>套</w:t>
            </w:r>
          </w:p>
          <w:p w:rsidR="00E25F93" w:rsidRDefault="005E538F">
            <w:pPr>
              <w:jc w:val="left"/>
              <w:rPr>
                <w:rFonts w:ascii="宋体" w:eastAsia="宋体" w:hAnsi="宋体" w:cs="宋体"/>
                <w:szCs w:val="21"/>
              </w:rPr>
            </w:pPr>
            <w:r>
              <w:rPr>
                <w:rFonts w:ascii="宋体" w:eastAsia="宋体" w:hAnsi="宋体" w:cs="宋体" w:hint="eastAsia"/>
                <w:szCs w:val="21"/>
              </w:rPr>
              <w:t>保险丝</w:t>
            </w:r>
            <w:r>
              <w:rPr>
                <w:rFonts w:ascii="宋体" w:eastAsia="宋体" w:hAnsi="宋体" w:cs="宋体" w:hint="eastAsia"/>
                <w:szCs w:val="21"/>
              </w:rPr>
              <w:t xml:space="preserve"> 1</w:t>
            </w:r>
            <w:r>
              <w:rPr>
                <w:rFonts w:ascii="宋体" w:eastAsia="宋体" w:hAnsi="宋体" w:cs="宋体" w:hint="eastAsia"/>
                <w:szCs w:val="21"/>
              </w:rPr>
              <w:t>套</w:t>
            </w:r>
          </w:p>
          <w:p w:rsidR="00E25F93" w:rsidRDefault="005E538F">
            <w:pPr>
              <w:jc w:val="left"/>
              <w:rPr>
                <w:rFonts w:ascii="宋体" w:eastAsia="宋体" w:hAnsi="宋体" w:cs="宋体"/>
                <w:szCs w:val="21"/>
              </w:rPr>
            </w:pPr>
            <w:r>
              <w:rPr>
                <w:rFonts w:ascii="宋体" w:eastAsia="宋体" w:hAnsi="宋体" w:cs="宋体" w:hint="eastAsia"/>
                <w:szCs w:val="21"/>
              </w:rPr>
              <w:t>液压系统滤芯</w:t>
            </w:r>
            <w:r>
              <w:rPr>
                <w:rFonts w:ascii="宋体" w:eastAsia="宋体" w:hAnsi="宋体" w:cs="宋体" w:hint="eastAsia"/>
                <w:szCs w:val="21"/>
              </w:rPr>
              <w:t xml:space="preserve"> 2</w:t>
            </w:r>
            <w:r>
              <w:rPr>
                <w:rFonts w:ascii="宋体" w:eastAsia="宋体" w:hAnsi="宋体" w:cs="宋体" w:hint="eastAsia"/>
                <w:szCs w:val="21"/>
              </w:rPr>
              <w:t>套</w:t>
            </w:r>
          </w:p>
          <w:p w:rsidR="00E25F93" w:rsidRDefault="005E538F">
            <w:pPr>
              <w:jc w:val="left"/>
              <w:rPr>
                <w:rFonts w:ascii="宋体" w:eastAsia="宋体" w:hAnsi="宋体" w:cs="宋体"/>
                <w:szCs w:val="21"/>
              </w:rPr>
            </w:pPr>
            <w:r>
              <w:rPr>
                <w:rFonts w:ascii="宋体" w:eastAsia="宋体" w:hAnsi="宋体" w:cs="宋体" w:hint="eastAsia"/>
                <w:szCs w:val="21"/>
              </w:rPr>
              <w:t>加速度计</w:t>
            </w:r>
            <w:r>
              <w:rPr>
                <w:rFonts w:ascii="宋体" w:eastAsia="宋体" w:hAnsi="宋体" w:cs="宋体" w:hint="eastAsia"/>
                <w:szCs w:val="21"/>
              </w:rPr>
              <w:t xml:space="preserve"> 1</w:t>
            </w:r>
            <w:r>
              <w:rPr>
                <w:rFonts w:ascii="宋体" w:eastAsia="宋体" w:hAnsi="宋体" w:cs="宋体" w:hint="eastAsia"/>
                <w:szCs w:val="21"/>
              </w:rPr>
              <w:t>套</w:t>
            </w:r>
          </w:p>
          <w:p w:rsidR="00E25F93" w:rsidRDefault="005E538F">
            <w:pPr>
              <w:jc w:val="left"/>
              <w:rPr>
                <w:rFonts w:ascii="宋体" w:eastAsia="宋体" w:hAnsi="宋体" w:cs="宋体"/>
                <w:szCs w:val="21"/>
              </w:rPr>
            </w:pPr>
            <w:r>
              <w:rPr>
                <w:rFonts w:ascii="宋体" w:eastAsia="宋体" w:hAnsi="宋体" w:cs="宋体" w:hint="eastAsia"/>
                <w:szCs w:val="21"/>
              </w:rPr>
              <w:t>系统安装调试及检修工具</w:t>
            </w:r>
            <w:r>
              <w:rPr>
                <w:rFonts w:ascii="宋体" w:eastAsia="宋体" w:hAnsi="宋体" w:cs="宋体" w:hint="eastAsia"/>
                <w:szCs w:val="21"/>
              </w:rPr>
              <w:t xml:space="preserve"> 1</w:t>
            </w:r>
            <w:r>
              <w:rPr>
                <w:rFonts w:ascii="宋体" w:eastAsia="宋体" w:hAnsi="宋体" w:cs="宋体" w:hint="eastAsia"/>
                <w:szCs w:val="21"/>
              </w:rPr>
              <w:t>套。</w:t>
            </w:r>
          </w:p>
        </w:tc>
        <w:tc>
          <w:tcPr>
            <w:tcW w:w="409" w:type="pct"/>
            <w:shd w:val="clear" w:color="auto" w:fill="auto"/>
            <w:vAlign w:val="center"/>
          </w:tcPr>
          <w:p w:rsidR="00E25F93" w:rsidRDefault="005E538F">
            <w:pPr>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项</w:t>
            </w:r>
          </w:p>
        </w:tc>
      </w:tr>
    </w:tbl>
    <w:p w:rsidR="00E25F93" w:rsidRDefault="00E25F93">
      <w:pPr>
        <w:adjustRightInd w:val="0"/>
        <w:snapToGrid w:val="0"/>
        <w:spacing w:line="360" w:lineRule="auto"/>
        <w:ind w:firstLineChars="200" w:firstLine="422"/>
        <w:outlineLvl w:val="0"/>
        <w:rPr>
          <w:rFonts w:ascii="宋体" w:eastAsia="宋体" w:hAnsi="宋体" w:cs="宋体"/>
          <w:b/>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1</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三向六自由度地震模拟振动台试验系统台面</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kern w:val="0"/>
          <w:szCs w:val="21"/>
        </w:rPr>
        <w:t>1</w:t>
      </w:r>
      <w:r>
        <w:rPr>
          <w:rFonts w:ascii="宋体" w:eastAsia="宋体" w:hAnsi="宋体" w:cs="宋体" w:hint="eastAsia"/>
          <w:kern w:val="0"/>
          <w:szCs w:val="21"/>
        </w:rPr>
        <w:t>）中标人需要提供台面设计图及设计计算书、焊接制作技术方案、运输技术方案和安装调试方案等供最终用户组织技术评审。台面上</w:t>
      </w:r>
      <w:r>
        <w:rPr>
          <w:rFonts w:ascii="宋体" w:eastAsia="宋体" w:hAnsi="宋体" w:cs="宋体"/>
          <w:kern w:val="0"/>
          <w:szCs w:val="21"/>
        </w:rPr>
        <w:t>表面应具有硬度</w:t>
      </w:r>
      <w:r>
        <w:rPr>
          <w:rFonts w:ascii="宋体" w:eastAsia="宋体" w:hAnsi="宋体" w:cs="宋体" w:hint="eastAsia"/>
          <w:kern w:val="0"/>
          <w:szCs w:val="21"/>
        </w:rPr>
        <w:t>高</w:t>
      </w:r>
      <w:r>
        <w:rPr>
          <w:rFonts w:ascii="宋体" w:eastAsia="宋体" w:hAnsi="宋体" w:cs="宋体"/>
          <w:kern w:val="0"/>
          <w:szCs w:val="21"/>
        </w:rPr>
        <w:t>、</w:t>
      </w:r>
      <w:r>
        <w:rPr>
          <w:rFonts w:ascii="宋体" w:eastAsia="宋体" w:hAnsi="宋体" w:cs="宋体" w:hint="eastAsia"/>
          <w:kern w:val="0"/>
          <w:szCs w:val="21"/>
        </w:rPr>
        <w:t>耐磨</w:t>
      </w:r>
      <w:r>
        <w:rPr>
          <w:rFonts w:ascii="宋体" w:eastAsia="宋体" w:hAnsi="宋体" w:cs="宋体"/>
          <w:kern w:val="0"/>
          <w:szCs w:val="21"/>
        </w:rPr>
        <w:t>、耐腐蚀</w:t>
      </w:r>
      <w:r>
        <w:rPr>
          <w:rFonts w:ascii="宋体" w:eastAsia="宋体" w:hAnsi="宋体" w:cs="宋体" w:hint="eastAsia"/>
          <w:kern w:val="0"/>
          <w:szCs w:val="21"/>
        </w:rPr>
        <w:t>等</w:t>
      </w:r>
      <w:r>
        <w:rPr>
          <w:rFonts w:ascii="宋体" w:eastAsia="宋体" w:hAnsi="宋体" w:cs="宋体"/>
          <w:kern w:val="0"/>
          <w:szCs w:val="21"/>
        </w:rPr>
        <w:t>特点，</w:t>
      </w:r>
      <w:r>
        <w:rPr>
          <w:rFonts w:ascii="宋体" w:eastAsia="宋体" w:hAnsi="宋体" w:cs="宋体" w:hint="eastAsia"/>
          <w:kern w:val="0"/>
          <w:szCs w:val="21"/>
        </w:rPr>
        <w:t>投</w:t>
      </w:r>
      <w:r>
        <w:rPr>
          <w:rFonts w:ascii="宋体" w:eastAsia="宋体" w:hAnsi="宋体" w:cs="宋体"/>
          <w:kern w:val="0"/>
          <w:szCs w:val="21"/>
        </w:rPr>
        <w:t>标</w:t>
      </w:r>
      <w:r>
        <w:rPr>
          <w:rFonts w:ascii="宋体" w:eastAsia="宋体" w:hAnsi="宋体" w:cs="宋体" w:hint="eastAsia"/>
          <w:kern w:val="0"/>
          <w:szCs w:val="21"/>
        </w:rPr>
        <w:t>时</w:t>
      </w:r>
      <w:r>
        <w:rPr>
          <w:rFonts w:ascii="宋体" w:eastAsia="宋体" w:hAnsi="宋体" w:cs="宋体"/>
          <w:kern w:val="0"/>
          <w:szCs w:val="21"/>
        </w:rPr>
        <w:t>应</w:t>
      </w:r>
      <w:r>
        <w:rPr>
          <w:rFonts w:ascii="宋体" w:eastAsia="宋体" w:hAnsi="宋体" w:cs="宋体" w:hint="eastAsia"/>
          <w:kern w:val="0"/>
          <w:szCs w:val="21"/>
        </w:rPr>
        <w:t>提供</w:t>
      </w:r>
      <w:r>
        <w:rPr>
          <w:rFonts w:ascii="宋体" w:eastAsia="宋体" w:hAnsi="宋体" w:cs="宋体"/>
          <w:kern w:val="0"/>
          <w:szCs w:val="21"/>
        </w:rPr>
        <w:t>具体的设计说明。</w:t>
      </w:r>
      <w:r>
        <w:rPr>
          <w:rFonts w:ascii="宋体" w:eastAsia="宋体" w:hAnsi="宋体" w:cs="宋体" w:hint="eastAsia"/>
          <w:kern w:val="0"/>
          <w:szCs w:val="21"/>
        </w:rPr>
        <w:t>台面应分别配有至少</w:t>
      </w:r>
      <w:r>
        <w:rPr>
          <w:rFonts w:ascii="宋体" w:eastAsia="宋体" w:hAnsi="宋体" w:cs="宋体"/>
          <w:kern w:val="0"/>
          <w:szCs w:val="21"/>
        </w:rPr>
        <w:t>11</w:t>
      </w:r>
      <w:r>
        <w:rPr>
          <w:rFonts w:ascii="宋体" w:eastAsia="宋体" w:hAnsi="宋体" w:cs="宋体"/>
          <w:kern w:val="0"/>
          <w:szCs w:val="21"/>
        </w:rPr>
        <w:t>个加速度传感器，且满足系统监测要求。</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kern w:val="0"/>
          <w:szCs w:val="21"/>
        </w:rPr>
        <w:t>2</w:t>
      </w:r>
      <w:r>
        <w:rPr>
          <w:rFonts w:ascii="宋体" w:eastAsia="宋体" w:hAnsi="宋体" w:cs="宋体"/>
          <w:kern w:val="0"/>
          <w:szCs w:val="21"/>
        </w:rPr>
        <w:t>）</w:t>
      </w:r>
      <w:r>
        <w:rPr>
          <w:rFonts w:ascii="宋体" w:eastAsia="宋体" w:hAnsi="宋体" w:cs="宋体" w:hint="eastAsia"/>
          <w:kern w:val="0"/>
          <w:szCs w:val="21"/>
        </w:rPr>
        <w:t>台面上表面应预留螺栓孔，其孔径（≥</w:t>
      </w:r>
      <w:r>
        <w:rPr>
          <w:rFonts w:ascii="宋体" w:eastAsia="宋体" w:hAnsi="宋体" w:cs="宋体"/>
          <w:kern w:val="0"/>
          <w:szCs w:val="21"/>
        </w:rPr>
        <w:t>M27×3.5mm</w:t>
      </w:r>
      <w:r>
        <w:rPr>
          <w:rFonts w:ascii="宋体" w:eastAsia="宋体" w:hAnsi="宋体" w:cs="宋体" w:hint="eastAsia"/>
          <w:kern w:val="0"/>
          <w:szCs w:val="21"/>
        </w:rPr>
        <w:t>）和间距（≤</w:t>
      </w:r>
      <w:r>
        <w:rPr>
          <w:rFonts w:ascii="宋体" w:eastAsia="宋体" w:hAnsi="宋体" w:cs="宋体"/>
          <w:kern w:val="0"/>
          <w:szCs w:val="21"/>
        </w:rPr>
        <w:t>500mm</w:t>
      </w:r>
      <w:r>
        <w:rPr>
          <w:rFonts w:ascii="宋体" w:eastAsia="宋体" w:hAnsi="宋体" w:cs="宋体" w:hint="eastAsia"/>
          <w:kern w:val="0"/>
          <w:szCs w:val="21"/>
        </w:rPr>
        <w:t>）由中标人设计并核实确认。台面平整度优于±</w:t>
      </w:r>
      <w:r>
        <w:rPr>
          <w:rFonts w:ascii="宋体" w:eastAsia="宋体" w:hAnsi="宋体" w:cs="宋体"/>
          <w:kern w:val="0"/>
          <w:szCs w:val="21"/>
        </w:rPr>
        <w:t>0.5mm/m</w:t>
      </w:r>
      <w:r>
        <w:rPr>
          <w:rFonts w:ascii="宋体" w:eastAsia="宋体" w:hAnsi="宋体" w:cs="宋体"/>
          <w:kern w:val="0"/>
          <w:szCs w:val="21"/>
        </w:rPr>
        <w:t>；台面孔位、孔径误差不超过</w:t>
      </w:r>
      <w:r>
        <w:rPr>
          <w:rFonts w:ascii="宋体" w:eastAsia="宋体" w:hAnsi="宋体" w:cs="宋体"/>
          <w:kern w:val="0"/>
          <w:szCs w:val="21"/>
        </w:rPr>
        <w:t>0.2mm</w:t>
      </w:r>
      <w:r>
        <w:rPr>
          <w:rFonts w:ascii="宋体" w:eastAsia="宋体" w:hAnsi="宋体" w:cs="宋体" w:hint="eastAsia"/>
          <w:kern w:val="0"/>
          <w:szCs w:val="21"/>
        </w:rPr>
        <w:t>；台面外形尺寸误差不超过</w:t>
      </w:r>
      <w:r>
        <w:rPr>
          <w:rFonts w:ascii="宋体" w:eastAsia="宋体" w:hAnsi="宋体" w:cs="宋体"/>
          <w:kern w:val="0"/>
          <w:szCs w:val="21"/>
        </w:rPr>
        <w:t>2mm</w:t>
      </w:r>
      <w:r>
        <w:rPr>
          <w:rFonts w:ascii="宋体" w:eastAsia="宋体" w:hAnsi="宋体" w:cs="宋体" w:hint="eastAsia"/>
          <w:kern w:val="0"/>
          <w:szCs w:val="21"/>
        </w:rPr>
        <w:t>。台面应采用≤</w:t>
      </w:r>
      <w:r>
        <w:rPr>
          <w:rFonts w:ascii="宋体" w:eastAsia="宋体" w:hAnsi="宋体" w:cs="宋体"/>
          <w:kern w:val="0"/>
          <w:szCs w:val="21"/>
        </w:rPr>
        <w:t xml:space="preserve">65 </w:t>
      </w:r>
      <w:r>
        <w:rPr>
          <w:rFonts w:ascii="宋体" w:eastAsia="宋体" w:hAnsi="宋体" w:cs="宋体" w:hint="eastAsia"/>
          <w:kern w:val="0"/>
          <w:szCs w:val="21"/>
        </w:rPr>
        <w:t>厘米方形单元格的蜂窝式钢结构设计，且应保证为台面具有质轻，高刚度，高固有频率特点。整个外表面用护板覆盖以提供高抗弯曲和扭转刚性。台面与基础之间应设置防护装置，以防重物掉落并提供人行通道。</w:t>
      </w:r>
    </w:p>
    <w:p w:rsidR="00E25F93" w:rsidRDefault="00E25F93">
      <w:pPr>
        <w:adjustRightInd w:val="0"/>
        <w:snapToGrid w:val="0"/>
        <w:spacing w:line="360" w:lineRule="auto"/>
        <w:ind w:firstLineChars="200" w:firstLine="422"/>
        <w:outlineLvl w:val="0"/>
        <w:rPr>
          <w:rFonts w:ascii="宋体" w:eastAsia="宋体" w:hAnsi="宋体" w:cs="宋体"/>
          <w:b/>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2</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三向六自由度地震模拟振动台试验系统水平电液伺服作动器总成</w:t>
      </w:r>
      <w:r>
        <w:rPr>
          <w:rFonts w:ascii="宋体" w:eastAsia="宋体" w:hAnsi="宋体" w:cs="宋体" w:hint="eastAsia"/>
          <w:b/>
          <w:kern w:val="0"/>
          <w:szCs w:val="21"/>
        </w:rPr>
        <w:t xml:space="preserve"> 4</w:t>
      </w:r>
      <w:r>
        <w:rPr>
          <w:rFonts w:ascii="宋体" w:eastAsia="宋体" w:hAnsi="宋体" w:cs="宋体" w:hint="eastAsia"/>
          <w:b/>
          <w:kern w:val="0"/>
          <w:szCs w:val="21"/>
        </w:rPr>
        <w:t>套</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w:t>
      </w:r>
      <w:r>
        <w:rPr>
          <w:rFonts w:ascii="宋体" w:eastAsia="宋体" w:hAnsi="宋体" w:cs="宋体" w:hint="eastAsia"/>
          <w:kern w:val="0"/>
          <w:szCs w:val="21"/>
        </w:rPr>
        <w:t>4m</w:t>
      </w:r>
      <w:r>
        <w:rPr>
          <w:rFonts w:ascii="宋体" w:eastAsia="宋体" w:hAnsi="宋体" w:cs="宋体" w:hint="eastAsia"/>
          <w:kern w:val="0"/>
          <w:szCs w:val="21"/>
        </w:rPr>
        <w:t>×</w:t>
      </w:r>
      <w:r>
        <w:rPr>
          <w:rFonts w:ascii="宋体" w:eastAsia="宋体" w:hAnsi="宋体" w:cs="宋体" w:hint="eastAsia"/>
          <w:kern w:val="0"/>
          <w:szCs w:val="21"/>
        </w:rPr>
        <w:t>4m</w:t>
      </w:r>
      <w:r>
        <w:rPr>
          <w:rFonts w:ascii="宋体" w:eastAsia="宋体" w:hAnsi="宋体" w:cs="宋体" w:hint="eastAsia"/>
          <w:kern w:val="0"/>
          <w:szCs w:val="21"/>
        </w:rPr>
        <w:t>三向六自由度地震模拟振动台试验系统全配备疲劳级动态作动器，每套作动器总成应包括三级伺服阀、传感器、球铰、液压缓冲垫等基本附件。作动器的工作行程、静态和动态能力、伺服阀、传感器、连接、支承等应能够完全满足多功能地震模拟振动台试验系统各项性能指标要求。动态行程</w:t>
      </w:r>
      <w:r>
        <w:rPr>
          <w:rFonts w:ascii="宋体" w:eastAsia="宋体" w:hAnsi="宋体" w:cs="宋体" w:hint="eastAsia"/>
          <w:szCs w:val="21"/>
        </w:rPr>
        <w:t>≥</w:t>
      </w:r>
      <w:r>
        <w:rPr>
          <w:rFonts w:ascii="宋体" w:eastAsia="宋体" w:hAnsi="宋体" w:cs="宋体" w:hint="eastAsia"/>
          <w:kern w:val="0"/>
          <w:szCs w:val="21"/>
        </w:rPr>
        <w:t>±</w:t>
      </w:r>
      <w:r>
        <w:rPr>
          <w:rFonts w:ascii="宋体" w:eastAsia="宋体" w:hAnsi="宋体" w:cs="宋体" w:hint="eastAsia"/>
          <w:kern w:val="0"/>
          <w:szCs w:val="21"/>
        </w:rPr>
        <w:t>300mm</w:t>
      </w:r>
      <w:r>
        <w:rPr>
          <w:rFonts w:ascii="宋体" w:eastAsia="宋体" w:hAnsi="宋体" w:cs="宋体" w:hint="eastAsia"/>
          <w:kern w:val="0"/>
          <w:szCs w:val="21"/>
        </w:rPr>
        <w:t>。</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w:t>
      </w:r>
      <w:r>
        <w:rPr>
          <w:rFonts w:ascii="宋体" w:eastAsia="宋体" w:hAnsi="宋体" w:cs="宋体" w:hint="eastAsia"/>
          <w:kern w:val="0"/>
          <w:szCs w:val="21"/>
        </w:rPr>
        <w:t>）所有作动器各部件的设计应按疲劳强度无限寿命设计，所有轴承材料应在整个使用期内免维</w:t>
      </w:r>
      <w:r>
        <w:rPr>
          <w:rFonts w:ascii="宋体" w:eastAsia="宋体" w:hAnsi="宋体" w:cs="宋体" w:hint="eastAsia"/>
          <w:kern w:val="0"/>
          <w:szCs w:val="21"/>
        </w:rPr>
        <w:lastRenderedPageBreak/>
        <w:t>护。作动器应有足够强的抵抗侧向力的能力（横向自振频率要尽可能高），作动器内部摩擦力应接近于零。作动器缸筒内应设有防撞击的合适长度的缓冲垫</w:t>
      </w:r>
      <w:r>
        <w:rPr>
          <w:rFonts w:ascii="宋体" w:eastAsia="宋体" w:hAnsi="宋体" w:cs="宋体" w:hint="eastAsia"/>
          <w:kern w:val="0"/>
          <w:szCs w:val="21"/>
        </w:rPr>
        <w:t>，以防在失控状态下损坏作动器。外观简洁、精致、不应出现明显的瑕疵。</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3</w:t>
      </w:r>
      <w:r>
        <w:rPr>
          <w:rFonts w:ascii="宋体" w:eastAsia="宋体" w:hAnsi="宋体" w:cs="宋体" w:hint="eastAsia"/>
          <w:kern w:val="0"/>
          <w:szCs w:val="21"/>
        </w:rPr>
        <w:t>）</w:t>
      </w:r>
      <w:r>
        <w:rPr>
          <w:rFonts w:ascii="宋体" w:eastAsia="宋体" w:hAnsi="宋体" w:cs="宋体" w:hint="eastAsia"/>
          <w:szCs w:val="21"/>
        </w:rPr>
        <w:t>作动器作为振动台系统中重要的组成部分，应采用集成的成熟配套产品（作动缸、伺服阀、球铰等均应为同一制造商制作）。投标文件中需注明作动缸、伺服阀和球铰的具体型号、规格及制造商全称，并提供</w:t>
      </w:r>
      <w:bookmarkStart w:id="6" w:name="OLE_LINK2"/>
      <w:bookmarkStart w:id="7" w:name="OLE_LINK3"/>
      <w:r>
        <w:rPr>
          <w:rFonts w:ascii="宋体" w:eastAsia="宋体" w:hAnsi="宋体" w:cs="宋体" w:hint="eastAsia"/>
          <w:szCs w:val="21"/>
        </w:rPr>
        <w:t>公开发布的产品资料并加盖投标人公章</w:t>
      </w:r>
      <w:bookmarkEnd w:id="6"/>
      <w:bookmarkEnd w:id="7"/>
      <w:r>
        <w:rPr>
          <w:rFonts w:ascii="宋体" w:eastAsia="宋体" w:hAnsi="宋体" w:cs="宋体" w:hint="eastAsia"/>
          <w:szCs w:val="21"/>
        </w:rPr>
        <w:t>。</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4</w:t>
      </w:r>
      <w:r>
        <w:rPr>
          <w:rFonts w:ascii="宋体" w:eastAsia="宋体" w:hAnsi="宋体" w:cs="宋体" w:hint="eastAsia"/>
          <w:kern w:val="0"/>
          <w:szCs w:val="21"/>
        </w:rPr>
        <w:t>）作动器配置的</w:t>
      </w:r>
      <w:r>
        <w:rPr>
          <w:rFonts w:ascii="宋体" w:eastAsia="宋体" w:hAnsi="宋体" w:cs="宋体" w:hint="eastAsia"/>
          <w:szCs w:val="21"/>
        </w:rPr>
        <w:t>伺服阀流量≥</w:t>
      </w:r>
      <w:r>
        <w:rPr>
          <w:rFonts w:ascii="宋体" w:eastAsia="宋体" w:hAnsi="宋体" w:cs="宋体" w:hint="eastAsia"/>
          <w:szCs w:val="21"/>
        </w:rPr>
        <w:t>600LPM</w:t>
      </w:r>
      <w:r>
        <w:rPr>
          <w:rFonts w:ascii="宋体" w:eastAsia="宋体" w:hAnsi="宋体" w:cs="宋体" w:hint="eastAsia"/>
          <w:szCs w:val="21"/>
        </w:rPr>
        <w:t>，固有频率≥</w:t>
      </w:r>
      <w:r>
        <w:rPr>
          <w:rFonts w:ascii="宋体" w:eastAsia="宋体" w:hAnsi="宋体" w:cs="宋体" w:hint="eastAsia"/>
          <w:szCs w:val="21"/>
        </w:rPr>
        <w:t>80HZ</w:t>
      </w:r>
      <w:r>
        <w:rPr>
          <w:rFonts w:ascii="宋体" w:eastAsia="宋体" w:hAnsi="宋体" w:cs="宋体" w:hint="eastAsia"/>
          <w:szCs w:val="21"/>
        </w:rPr>
        <w:t>，使用温度范围优于：</w:t>
      </w:r>
      <w:r>
        <w:rPr>
          <w:rFonts w:ascii="宋体" w:eastAsia="宋体" w:hAnsi="宋体" w:cs="宋体" w:hint="eastAsia"/>
          <w:szCs w:val="21"/>
        </w:rPr>
        <w:t>-50</w:t>
      </w:r>
      <w:r>
        <w:rPr>
          <w:rFonts w:ascii="宋体" w:eastAsia="宋体" w:hAnsi="宋体" w:cs="宋体" w:hint="eastAsia"/>
          <w:szCs w:val="21"/>
        </w:rPr>
        <w:t>摄氏度</w:t>
      </w:r>
      <w:r>
        <w:rPr>
          <w:rFonts w:ascii="宋体" w:eastAsia="宋体" w:hAnsi="宋体" w:cs="宋体" w:hint="eastAsia"/>
          <w:szCs w:val="21"/>
        </w:rPr>
        <w:t>-120</w:t>
      </w:r>
      <w:r>
        <w:rPr>
          <w:rFonts w:ascii="宋体" w:eastAsia="宋体" w:hAnsi="宋体" w:cs="宋体" w:hint="eastAsia"/>
          <w:szCs w:val="21"/>
        </w:rPr>
        <w:t>摄氏度，导孔级过滤</w:t>
      </w:r>
      <w:r>
        <w:rPr>
          <w:rFonts w:ascii="宋体" w:eastAsia="宋体" w:hAnsi="宋体" w:cs="宋体" w:hint="eastAsia"/>
          <w:szCs w:val="21"/>
        </w:rPr>
        <w:t xml:space="preserve">3 </w:t>
      </w:r>
      <w:r>
        <w:rPr>
          <w:rFonts w:ascii="宋体" w:eastAsia="宋体" w:hAnsi="宋体" w:cs="宋体" w:hint="eastAsia"/>
          <w:szCs w:val="21"/>
        </w:rPr>
        <w:t>微米，并提供公开发布的产品资料并加盖投标人公章。</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5</w:t>
      </w:r>
      <w:r>
        <w:rPr>
          <w:rFonts w:ascii="宋体" w:eastAsia="宋体" w:hAnsi="宋体" w:cs="宋体"/>
          <w:szCs w:val="21"/>
        </w:rPr>
        <w:t>）</w:t>
      </w:r>
      <w:r>
        <w:rPr>
          <w:rFonts w:ascii="宋体" w:eastAsia="宋体" w:hAnsi="宋体" w:cs="宋体" w:hint="eastAsia"/>
          <w:szCs w:val="21"/>
        </w:rPr>
        <w:t>为满足实验室现有空间，作动器需采用</w:t>
      </w:r>
      <w:r>
        <w:rPr>
          <w:rFonts w:ascii="宋体" w:eastAsia="宋体" w:hAnsi="宋体" w:cs="宋体"/>
          <w:szCs w:val="21"/>
        </w:rPr>
        <w:t>V</w:t>
      </w:r>
      <w:r>
        <w:rPr>
          <w:rFonts w:ascii="宋体" w:eastAsia="宋体" w:hAnsi="宋体" w:cs="宋体"/>
          <w:szCs w:val="21"/>
        </w:rPr>
        <w:t>型布局方式。投标时需</w:t>
      </w:r>
      <w:r>
        <w:rPr>
          <w:rFonts w:ascii="宋体" w:eastAsia="宋体" w:hAnsi="宋体" w:cs="宋体" w:hint="eastAsia"/>
          <w:szCs w:val="21"/>
        </w:rPr>
        <w:t>提供方案说明并加盖投标人公章。</w:t>
      </w:r>
    </w:p>
    <w:p w:rsidR="00E25F93" w:rsidRDefault="00E25F93">
      <w:pPr>
        <w:adjustRightInd w:val="0"/>
        <w:snapToGrid w:val="0"/>
        <w:spacing w:line="360" w:lineRule="auto"/>
        <w:ind w:firstLineChars="200" w:firstLine="420"/>
        <w:rPr>
          <w:rFonts w:ascii="宋体" w:eastAsia="宋体" w:hAnsi="宋体" w:cs="宋体"/>
          <w:szCs w:val="21"/>
        </w:rPr>
      </w:pPr>
    </w:p>
    <w:p w:rsidR="00E25F93" w:rsidRDefault="00E25F93">
      <w:pPr>
        <w:adjustRightInd w:val="0"/>
        <w:snapToGrid w:val="0"/>
        <w:spacing w:line="360" w:lineRule="auto"/>
        <w:ind w:firstLineChars="200" w:firstLine="420"/>
        <w:rPr>
          <w:rFonts w:ascii="宋体" w:eastAsia="宋体" w:hAnsi="宋体" w:cs="宋体"/>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3</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三向六自由度地震模拟振动台试验系统垂向电液伺服作动器总成</w:t>
      </w:r>
      <w:r>
        <w:rPr>
          <w:rFonts w:ascii="宋体" w:eastAsia="宋体" w:hAnsi="宋体" w:cs="宋体" w:hint="eastAsia"/>
          <w:b/>
          <w:kern w:val="0"/>
          <w:szCs w:val="21"/>
        </w:rPr>
        <w:t xml:space="preserve"> 4</w:t>
      </w:r>
      <w:r>
        <w:rPr>
          <w:rFonts w:ascii="宋体" w:eastAsia="宋体" w:hAnsi="宋体" w:cs="宋体" w:hint="eastAsia"/>
          <w:b/>
          <w:kern w:val="0"/>
          <w:szCs w:val="21"/>
        </w:rPr>
        <w:t>套</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w:t>
      </w:r>
      <w:r>
        <w:rPr>
          <w:rFonts w:ascii="宋体" w:eastAsia="宋体" w:hAnsi="宋体" w:cs="宋体" w:hint="eastAsia"/>
          <w:kern w:val="0"/>
          <w:szCs w:val="21"/>
        </w:rPr>
        <w:t>4m</w:t>
      </w:r>
      <w:r>
        <w:rPr>
          <w:rFonts w:ascii="宋体" w:eastAsia="宋体" w:hAnsi="宋体" w:cs="宋体" w:hint="eastAsia"/>
          <w:kern w:val="0"/>
          <w:szCs w:val="21"/>
        </w:rPr>
        <w:t>×</w:t>
      </w:r>
      <w:r>
        <w:rPr>
          <w:rFonts w:ascii="宋体" w:eastAsia="宋体" w:hAnsi="宋体" w:cs="宋体" w:hint="eastAsia"/>
          <w:kern w:val="0"/>
          <w:szCs w:val="21"/>
        </w:rPr>
        <w:t>4m</w:t>
      </w:r>
      <w:r>
        <w:rPr>
          <w:rFonts w:ascii="宋体" w:eastAsia="宋体" w:hAnsi="宋体" w:cs="宋体" w:hint="eastAsia"/>
          <w:kern w:val="0"/>
          <w:szCs w:val="21"/>
        </w:rPr>
        <w:t>三向六自由度地震模拟振动台试验系统全配备疲劳级动态作动器，每套作动器总成应包括三级伺服阀、传感器、球铰、液压缓冲垫等基本附件。作动器的工作行程、静态和动态能力、伺服阀、传感器、连接、支承等应能够完全满足多功能地震模拟振动台试验系统各项性能指标要求。动态行程</w:t>
      </w:r>
      <w:r>
        <w:rPr>
          <w:rFonts w:ascii="宋体" w:eastAsia="宋体" w:hAnsi="宋体" w:cs="宋体" w:hint="eastAsia"/>
          <w:szCs w:val="21"/>
        </w:rPr>
        <w:t>≥</w:t>
      </w:r>
      <w:r>
        <w:rPr>
          <w:rFonts w:ascii="宋体" w:eastAsia="宋体" w:hAnsi="宋体" w:cs="宋体" w:hint="eastAsia"/>
          <w:kern w:val="0"/>
          <w:szCs w:val="21"/>
        </w:rPr>
        <w:t>±</w:t>
      </w:r>
      <w:r>
        <w:rPr>
          <w:rFonts w:ascii="宋体" w:eastAsia="宋体" w:hAnsi="宋体" w:cs="宋体" w:hint="eastAsia"/>
          <w:kern w:val="0"/>
          <w:szCs w:val="21"/>
        </w:rPr>
        <w:t>250mm</w:t>
      </w:r>
      <w:r>
        <w:rPr>
          <w:rFonts w:ascii="宋体" w:eastAsia="宋体" w:hAnsi="宋体" w:cs="宋体" w:hint="eastAsia"/>
          <w:kern w:val="0"/>
          <w:szCs w:val="21"/>
        </w:rPr>
        <w:t>。</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w:t>
      </w:r>
      <w:r>
        <w:rPr>
          <w:rFonts w:ascii="宋体" w:eastAsia="宋体" w:hAnsi="宋体" w:cs="宋体" w:hint="eastAsia"/>
          <w:kern w:val="0"/>
          <w:szCs w:val="21"/>
        </w:rPr>
        <w:t>）所有作动器各部件的设计应按疲劳强度无限寿命设计，所有轴承材料应在整个使用期内免维</w:t>
      </w:r>
      <w:r>
        <w:rPr>
          <w:rFonts w:ascii="宋体" w:eastAsia="宋体" w:hAnsi="宋体" w:cs="宋体" w:hint="eastAsia"/>
          <w:kern w:val="0"/>
          <w:szCs w:val="21"/>
        </w:rPr>
        <w:t>护。作动器应有足够强的抵抗侧向力的能力（横向自振频率要尽可能高），作动器内部摩擦力应接近于零。作动器缸筒内应设有防撞击的合适长度的缓冲垫，以防在失控状态下损坏作动器。外观简洁、精致、不应出现明显的瑕疵。</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3</w:t>
      </w:r>
      <w:r>
        <w:rPr>
          <w:rFonts w:ascii="宋体" w:eastAsia="宋体" w:hAnsi="宋体" w:cs="宋体" w:hint="eastAsia"/>
          <w:kern w:val="0"/>
          <w:szCs w:val="21"/>
        </w:rPr>
        <w:t>）</w:t>
      </w:r>
      <w:r>
        <w:rPr>
          <w:rFonts w:ascii="宋体" w:eastAsia="宋体" w:hAnsi="宋体" w:cs="宋体" w:hint="eastAsia"/>
          <w:szCs w:val="21"/>
        </w:rPr>
        <w:t>作动器作为振动台系统中重要的组成部分，应采用集成的成熟配套产品（作动缸、伺服阀、球铰等均应为同一制造商制作）。投标文件中需注明作动缸、伺服阀和球铰的具体型号、规格及制造商全称，并提供公开发布的产品资料并加盖投标人公章。</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4</w:t>
      </w:r>
      <w:r>
        <w:rPr>
          <w:rFonts w:ascii="宋体" w:eastAsia="宋体" w:hAnsi="宋体" w:cs="宋体" w:hint="eastAsia"/>
          <w:kern w:val="0"/>
          <w:szCs w:val="21"/>
        </w:rPr>
        <w:t>）作动器配置的</w:t>
      </w:r>
      <w:r>
        <w:rPr>
          <w:rFonts w:ascii="宋体" w:eastAsia="宋体" w:hAnsi="宋体" w:cs="宋体" w:hint="eastAsia"/>
          <w:szCs w:val="21"/>
        </w:rPr>
        <w:t>伺服阀流量≥</w:t>
      </w:r>
      <w:r>
        <w:rPr>
          <w:rFonts w:ascii="宋体" w:eastAsia="宋体" w:hAnsi="宋体" w:cs="宋体" w:hint="eastAsia"/>
          <w:szCs w:val="21"/>
        </w:rPr>
        <w:t>600LPM</w:t>
      </w:r>
      <w:r>
        <w:rPr>
          <w:rFonts w:ascii="宋体" w:eastAsia="宋体" w:hAnsi="宋体" w:cs="宋体" w:hint="eastAsia"/>
          <w:szCs w:val="21"/>
        </w:rPr>
        <w:t>，固有频率≥</w:t>
      </w:r>
      <w:r>
        <w:rPr>
          <w:rFonts w:ascii="宋体" w:eastAsia="宋体" w:hAnsi="宋体" w:cs="宋体" w:hint="eastAsia"/>
          <w:szCs w:val="21"/>
        </w:rPr>
        <w:t>80HZ</w:t>
      </w:r>
      <w:r>
        <w:rPr>
          <w:rFonts w:ascii="宋体" w:eastAsia="宋体" w:hAnsi="宋体" w:cs="宋体" w:hint="eastAsia"/>
          <w:szCs w:val="21"/>
        </w:rPr>
        <w:t>，使用温度范围优于</w:t>
      </w:r>
      <w:r>
        <w:rPr>
          <w:rFonts w:ascii="宋体" w:eastAsia="宋体" w:hAnsi="宋体" w:cs="宋体" w:hint="eastAsia"/>
          <w:szCs w:val="21"/>
        </w:rPr>
        <w:t>：</w:t>
      </w:r>
      <w:r>
        <w:rPr>
          <w:rFonts w:ascii="宋体" w:eastAsia="宋体" w:hAnsi="宋体" w:cs="宋体" w:hint="eastAsia"/>
          <w:szCs w:val="21"/>
        </w:rPr>
        <w:t>-50</w:t>
      </w:r>
      <w:r>
        <w:rPr>
          <w:rFonts w:ascii="宋体" w:eastAsia="宋体" w:hAnsi="宋体" w:cs="宋体" w:hint="eastAsia"/>
          <w:szCs w:val="21"/>
        </w:rPr>
        <w:t>摄氏度</w:t>
      </w:r>
      <w:r>
        <w:rPr>
          <w:rFonts w:ascii="宋体" w:eastAsia="宋体" w:hAnsi="宋体" w:cs="宋体" w:hint="eastAsia"/>
          <w:szCs w:val="21"/>
        </w:rPr>
        <w:t>-120</w:t>
      </w:r>
      <w:r>
        <w:rPr>
          <w:rFonts w:ascii="宋体" w:eastAsia="宋体" w:hAnsi="宋体" w:cs="宋体" w:hint="eastAsia"/>
          <w:szCs w:val="21"/>
        </w:rPr>
        <w:t>摄氏度，导孔级过滤</w:t>
      </w:r>
      <w:r>
        <w:rPr>
          <w:rFonts w:ascii="宋体" w:eastAsia="宋体" w:hAnsi="宋体" w:cs="宋体" w:hint="eastAsia"/>
          <w:szCs w:val="21"/>
        </w:rPr>
        <w:t xml:space="preserve">3 </w:t>
      </w:r>
      <w:r>
        <w:rPr>
          <w:rFonts w:ascii="宋体" w:eastAsia="宋体" w:hAnsi="宋体" w:cs="宋体" w:hint="eastAsia"/>
          <w:szCs w:val="21"/>
        </w:rPr>
        <w:t>微米，并提供公开发布的产品资料并加盖投标人公章。</w:t>
      </w:r>
    </w:p>
    <w:p w:rsidR="00E25F93" w:rsidRDefault="00E25F93">
      <w:pPr>
        <w:adjustRightInd w:val="0"/>
        <w:snapToGrid w:val="0"/>
        <w:spacing w:line="360" w:lineRule="auto"/>
        <w:ind w:firstLineChars="200" w:firstLine="420"/>
        <w:rPr>
          <w:rFonts w:ascii="宋体" w:eastAsia="宋体" w:hAnsi="宋体" w:cs="宋体"/>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4</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三向六自由度地震模拟振动台试验系统液压油源和管路系统</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）当液压油源工作压力为</w:t>
      </w:r>
      <w:r>
        <w:rPr>
          <w:rFonts w:ascii="宋体" w:eastAsia="宋体" w:hAnsi="宋体" w:cs="宋体" w:hint="eastAsia"/>
          <w:kern w:val="0"/>
          <w:szCs w:val="21"/>
        </w:rPr>
        <w:t>21MPa</w:t>
      </w:r>
      <w:r>
        <w:rPr>
          <w:rFonts w:ascii="宋体" w:eastAsia="宋体" w:hAnsi="宋体" w:cs="宋体" w:hint="eastAsia"/>
          <w:kern w:val="0"/>
          <w:szCs w:val="21"/>
        </w:rPr>
        <w:t>时，液压油源总流量≥</w:t>
      </w:r>
      <w:r>
        <w:rPr>
          <w:rFonts w:ascii="宋体" w:eastAsia="宋体" w:hAnsi="宋体" w:cs="宋体" w:hint="eastAsia"/>
          <w:kern w:val="0"/>
          <w:szCs w:val="21"/>
        </w:rPr>
        <w:t>1200LPM</w:t>
      </w:r>
      <w:r>
        <w:rPr>
          <w:rFonts w:ascii="宋体" w:eastAsia="宋体" w:hAnsi="宋体" w:cs="宋体" w:hint="eastAsia"/>
          <w:kern w:val="0"/>
          <w:szCs w:val="21"/>
        </w:rPr>
        <w:t>。投标人应明确所提供油源的工作压力。本次采购的液压油源具有与用户现有的多通道电液伺服加载系统的</w:t>
      </w:r>
      <w:r>
        <w:rPr>
          <w:rFonts w:ascii="宋体" w:eastAsia="宋体" w:hAnsi="宋体" w:cs="宋体" w:hint="eastAsia"/>
          <w:kern w:val="0"/>
          <w:szCs w:val="21"/>
        </w:rPr>
        <w:t>600 LPM</w:t>
      </w:r>
      <w:r>
        <w:rPr>
          <w:rFonts w:ascii="宋体" w:eastAsia="宋体" w:hAnsi="宋体" w:cs="宋体" w:hint="eastAsia"/>
          <w:kern w:val="0"/>
          <w:szCs w:val="21"/>
        </w:rPr>
        <w:t>静音型液压油源共用的能力，满足大型抗震研究试验平台建设需要。</w:t>
      </w:r>
      <w:r>
        <w:rPr>
          <w:rFonts w:ascii="宋体" w:eastAsia="宋体" w:hAnsi="宋体" w:cs="宋体" w:hint="eastAsia"/>
          <w:bCs/>
          <w:szCs w:val="21"/>
        </w:rPr>
        <w:t>液压系统不得有渗漏油现象。</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w:t>
      </w:r>
      <w:r>
        <w:rPr>
          <w:rFonts w:ascii="宋体" w:eastAsia="宋体" w:hAnsi="宋体" w:cs="宋体" w:hint="eastAsia"/>
          <w:kern w:val="0"/>
          <w:szCs w:val="21"/>
        </w:rPr>
        <w:t>）为减少室内噪音，提供良好的试验环境，本次采购货物中的液压动力源为静音油源，</w:t>
      </w:r>
      <w:r>
        <w:rPr>
          <w:rFonts w:ascii="宋体" w:eastAsia="宋体" w:hAnsi="宋体" w:cs="宋体" w:hint="eastAsia"/>
          <w:kern w:val="0"/>
          <w:szCs w:val="21"/>
        </w:rPr>
        <w:t>并提供</w:t>
      </w:r>
      <w:r>
        <w:rPr>
          <w:rFonts w:ascii="宋体" w:eastAsia="宋体" w:hAnsi="宋体" w:cs="宋体" w:hint="eastAsia"/>
          <w:kern w:val="0"/>
          <w:szCs w:val="21"/>
        </w:rPr>
        <w:lastRenderedPageBreak/>
        <w:t>噪音控制方面所采取的先进技术措施及相应证明材料。投标人应提供油源在不同油泵单元满负荷工作状态下油源周围</w:t>
      </w:r>
      <w:r>
        <w:rPr>
          <w:rFonts w:ascii="宋体" w:eastAsia="宋体" w:hAnsi="宋体" w:cs="宋体" w:hint="eastAsia"/>
          <w:kern w:val="0"/>
          <w:szCs w:val="21"/>
        </w:rPr>
        <w:t>1</w:t>
      </w:r>
      <w:r>
        <w:rPr>
          <w:rFonts w:ascii="宋体" w:eastAsia="宋体" w:hAnsi="宋体" w:cs="宋体" w:hint="eastAsia"/>
          <w:kern w:val="0"/>
          <w:szCs w:val="21"/>
        </w:rPr>
        <w:t>米处的噪音声级资料，单台油源满负荷工作时距离油源</w:t>
      </w:r>
      <w:r>
        <w:rPr>
          <w:rFonts w:ascii="宋体" w:eastAsia="宋体" w:hAnsi="宋体" w:cs="宋体" w:hint="eastAsia"/>
          <w:kern w:val="0"/>
          <w:szCs w:val="21"/>
        </w:rPr>
        <w:t>1</w:t>
      </w:r>
      <w:r>
        <w:rPr>
          <w:rFonts w:ascii="宋体" w:eastAsia="宋体" w:hAnsi="宋体" w:cs="宋体" w:hint="eastAsia"/>
          <w:kern w:val="0"/>
          <w:szCs w:val="21"/>
        </w:rPr>
        <w:t>米四周噪音不超过</w:t>
      </w:r>
      <w:r>
        <w:rPr>
          <w:rFonts w:ascii="宋体" w:eastAsia="宋体" w:hAnsi="宋体" w:cs="宋体" w:hint="eastAsia"/>
          <w:kern w:val="0"/>
          <w:szCs w:val="21"/>
        </w:rPr>
        <w:t>72</w:t>
      </w:r>
      <w:r>
        <w:rPr>
          <w:rFonts w:ascii="宋体" w:eastAsia="宋体" w:hAnsi="宋体" w:cs="宋体" w:hint="eastAsia"/>
          <w:kern w:val="0"/>
          <w:szCs w:val="21"/>
        </w:rPr>
        <w:t>分贝。提供油源工作时噪音水平不超过</w:t>
      </w:r>
      <w:r>
        <w:rPr>
          <w:rFonts w:ascii="宋体" w:eastAsia="宋体" w:hAnsi="宋体" w:cs="宋体" w:hint="eastAsia"/>
          <w:kern w:val="0"/>
          <w:szCs w:val="21"/>
        </w:rPr>
        <w:t>72</w:t>
      </w:r>
      <w:r>
        <w:rPr>
          <w:rFonts w:ascii="宋体" w:eastAsia="宋体" w:hAnsi="宋体" w:cs="宋体" w:hint="eastAsia"/>
          <w:kern w:val="0"/>
          <w:szCs w:val="21"/>
        </w:rPr>
        <w:t>分贝的相关证明材料。</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3</w:t>
      </w:r>
      <w:r>
        <w:rPr>
          <w:rFonts w:ascii="宋体" w:eastAsia="宋体" w:hAnsi="宋体" w:cs="宋体" w:hint="eastAsia"/>
          <w:kern w:val="0"/>
          <w:szCs w:val="21"/>
        </w:rPr>
        <w:t>）液压油源应采用恒压输出油泵，并可根据试验实际需要的流量，智能的自动调节各个泵组的开与关。液压油源应符合国家相关标准（安全及环保标准）</w:t>
      </w:r>
      <w:r>
        <w:rPr>
          <w:rFonts w:ascii="宋体" w:eastAsia="宋体" w:hAnsi="宋体" w:cs="宋体" w:hint="eastAsia"/>
          <w:kern w:val="0"/>
          <w:szCs w:val="21"/>
        </w:rPr>
        <w:t>.</w:t>
      </w:r>
      <w:r>
        <w:rPr>
          <w:rFonts w:ascii="宋体" w:eastAsia="宋体" w:hAnsi="宋体" w:cs="宋体" w:hint="eastAsia"/>
          <w:kern w:val="0"/>
          <w:szCs w:val="21"/>
        </w:rPr>
        <w:t>液压系统生产应符合规范，必须达到</w:t>
      </w:r>
      <w:r>
        <w:rPr>
          <w:rFonts w:ascii="宋体" w:eastAsia="宋体" w:hAnsi="宋体" w:cs="宋体" w:hint="eastAsia"/>
          <w:kern w:val="0"/>
          <w:szCs w:val="21"/>
        </w:rPr>
        <w:t>ISO4406 16/13/10</w:t>
      </w:r>
      <w:r>
        <w:rPr>
          <w:rFonts w:ascii="宋体" w:eastAsia="宋体" w:hAnsi="宋体" w:cs="宋体" w:hint="eastAsia"/>
          <w:kern w:val="0"/>
          <w:szCs w:val="21"/>
        </w:rPr>
        <w:t>污染度标准。</w:t>
      </w:r>
      <w:r>
        <w:rPr>
          <w:rFonts w:ascii="宋体" w:eastAsia="宋体" w:hAnsi="宋体" w:cs="宋体" w:hint="eastAsia"/>
          <w:bCs/>
          <w:szCs w:val="21"/>
        </w:rPr>
        <w:t>保证清洁度以及长久使用稳定性。油源连续正常工作时间≥</w:t>
      </w:r>
      <w:r>
        <w:rPr>
          <w:rFonts w:ascii="宋体" w:eastAsia="宋体" w:hAnsi="宋体" w:cs="宋体" w:hint="eastAsia"/>
          <w:bCs/>
          <w:szCs w:val="21"/>
        </w:rPr>
        <w:t>10</w:t>
      </w:r>
      <w:r>
        <w:rPr>
          <w:rFonts w:ascii="宋体" w:eastAsia="宋体" w:hAnsi="宋体" w:cs="宋体" w:hint="eastAsia"/>
          <w:bCs/>
          <w:szCs w:val="21"/>
        </w:rPr>
        <w:t>00</w:t>
      </w:r>
      <w:r>
        <w:rPr>
          <w:rFonts w:ascii="宋体" w:eastAsia="宋体" w:hAnsi="宋体" w:cs="宋体" w:hint="eastAsia"/>
          <w:bCs/>
          <w:szCs w:val="21"/>
        </w:rPr>
        <w:t>小时。</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4</w:t>
      </w:r>
      <w:r>
        <w:rPr>
          <w:rFonts w:ascii="宋体" w:eastAsia="宋体" w:hAnsi="宋体" w:cs="宋体" w:hint="eastAsia"/>
          <w:kern w:val="0"/>
          <w:szCs w:val="21"/>
        </w:rPr>
        <w:t>）振动台系统液压油源将与多通道电液伺服加载系统共用，应具有切换阀和相应的部件。液压油源系统应具有抑制液压脉动功能。液压油源应具有油源温度、压力、液位、滤油器故障等指示和声光报警应急处理功能。液压油源具有应急停按钮，在紧急时刻可以停止所有油泵的工作。液压油源系统具有自动监控油温、油压等功能；液压油源系统应具备电流尖峰消除技术。投标时需提供公开发布的共用方案说明并加盖投标人公章。</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5</w:t>
      </w:r>
      <w:r>
        <w:rPr>
          <w:rFonts w:ascii="宋体" w:eastAsia="宋体" w:hAnsi="宋体" w:cs="宋体" w:hint="eastAsia"/>
          <w:kern w:val="0"/>
          <w:szCs w:val="21"/>
        </w:rPr>
        <w:t>）本次采购的液压油源应提供满足系统正常使用的足量液压油。考虑到油源共用，为保证提供的</w:t>
      </w:r>
      <w:r>
        <w:rPr>
          <w:rFonts w:ascii="宋体" w:eastAsia="宋体" w:hAnsi="宋体" w:cs="宋体" w:hint="eastAsia"/>
          <w:bCs/>
          <w:szCs w:val="21"/>
        </w:rPr>
        <w:t>≥</w:t>
      </w:r>
      <w:r>
        <w:rPr>
          <w:rFonts w:ascii="宋体" w:eastAsia="宋体" w:hAnsi="宋体" w:cs="宋体" w:hint="eastAsia"/>
          <w:kern w:val="0"/>
          <w:szCs w:val="21"/>
        </w:rPr>
        <w:t>4000L</w:t>
      </w:r>
      <w:r>
        <w:rPr>
          <w:rFonts w:ascii="宋体" w:eastAsia="宋体" w:hAnsi="宋体" w:cs="宋体" w:hint="eastAsia"/>
          <w:kern w:val="0"/>
          <w:szCs w:val="21"/>
        </w:rPr>
        <w:t>液压油与试验室现有油源（美孚</w:t>
      </w:r>
      <w:r>
        <w:rPr>
          <w:rFonts w:ascii="宋体" w:eastAsia="宋体" w:hAnsi="宋体" w:cs="宋体" w:hint="eastAsia"/>
          <w:kern w:val="0"/>
          <w:szCs w:val="21"/>
        </w:rPr>
        <w:t>DTE 25-</w:t>
      </w:r>
      <w:r>
        <w:rPr>
          <w:rFonts w:ascii="宋体" w:eastAsia="宋体" w:hAnsi="宋体" w:cs="宋体" w:hint="eastAsia"/>
          <w:kern w:val="0"/>
          <w:szCs w:val="21"/>
        </w:rPr>
        <w:t>抗磨液压油）以及硬管路中的液压油油质相同，投标时至少应明确所提供的液压油的品牌。</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6</w:t>
      </w:r>
      <w:r>
        <w:rPr>
          <w:rFonts w:ascii="宋体" w:eastAsia="宋体" w:hAnsi="宋体" w:cs="宋体" w:hint="eastAsia"/>
          <w:kern w:val="0"/>
          <w:szCs w:val="21"/>
        </w:rPr>
        <w:t>）有关液压分配系统管道的长度、泵房位置以及管沟大小等，投标人应根据采购人提供的振动台平面布置图提供所需的硬管总成，硬管应满足振动台系统额定工作状态下对油压、油量等要求。投标人应根据液压泵源位置和用户使用便利，对硬管走向、接出方式提出方案和要求，并与用户进行技术协调。</w:t>
      </w:r>
      <w:r>
        <w:rPr>
          <w:rFonts w:ascii="宋体" w:eastAsia="宋体" w:hAnsi="宋体" w:cs="宋体" w:hint="eastAsia"/>
          <w:bCs/>
          <w:szCs w:val="21"/>
        </w:rPr>
        <w:t>中标人全权负责硬管系统的安装和调试。投标人应提供详细的油源尺寸布局图，确保与试验室提供的油源间匹配。</w:t>
      </w:r>
    </w:p>
    <w:p w:rsidR="00E25F93" w:rsidRDefault="00E25F93">
      <w:pPr>
        <w:adjustRightInd w:val="0"/>
        <w:snapToGrid w:val="0"/>
        <w:spacing w:line="360" w:lineRule="auto"/>
        <w:ind w:firstLineChars="200" w:firstLine="420"/>
        <w:rPr>
          <w:rFonts w:ascii="宋体" w:eastAsia="宋体" w:hAnsi="宋体" w:cs="宋体"/>
          <w:bCs/>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5</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w:t>
      </w:r>
      <w:r>
        <w:rPr>
          <w:rFonts w:ascii="宋体" w:eastAsia="宋体" w:hAnsi="宋体" w:cs="宋体" w:hint="eastAsia"/>
          <w:b/>
          <w:kern w:val="0"/>
          <w:szCs w:val="21"/>
        </w:rPr>
        <w:t>4m</w:t>
      </w:r>
      <w:r>
        <w:rPr>
          <w:rFonts w:ascii="宋体" w:eastAsia="宋体" w:hAnsi="宋体" w:cs="宋体" w:hint="eastAsia"/>
          <w:b/>
          <w:kern w:val="0"/>
          <w:szCs w:val="21"/>
        </w:rPr>
        <w:t>三向六自由度地震模拟振动台试验系统控制系统</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）控制系统对振动台进行控制时，应实现加速度模式和位移模式，以及多自由度控制，且都应包括正弦等周期波、地震原波或压缩波、人工合成波的控制。控制系统要求具有离线迭代（</w:t>
      </w:r>
      <w:r>
        <w:rPr>
          <w:rFonts w:ascii="宋体" w:eastAsia="宋体" w:hAnsi="宋体" w:cs="宋体" w:hint="eastAsia"/>
          <w:kern w:val="0"/>
          <w:szCs w:val="21"/>
        </w:rPr>
        <w:t>Off-line</w:t>
      </w:r>
      <w:r>
        <w:rPr>
          <w:rFonts w:ascii="宋体" w:eastAsia="宋体" w:hAnsi="宋体" w:cs="宋体" w:hint="eastAsia"/>
          <w:kern w:val="0"/>
          <w:szCs w:val="21"/>
        </w:rPr>
        <w:t>）和在线（</w:t>
      </w:r>
      <w:r>
        <w:rPr>
          <w:rFonts w:ascii="宋体" w:eastAsia="宋体" w:hAnsi="宋体" w:cs="宋体" w:hint="eastAsia"/>
          <w:kern w:val="0"/>
          <w:szCs w:val="21"/>
        </w:rPr>
        <w:t>On-line</w:t>
      </w:r>
      <w:r>
        <w:rPr>
          <w:rFonts w:ascii="宋体" w:eastAsia="宋体" w:hAnsi="宋体" w:cs="宋体" w:hint="eastAsia"/>
          <w:kern w:val="0"/>
          <w:szCs w:val="21"/>
        </w:rPr>
        <w:t>）补偿两种控制功能。控制系统应具有非常方便的控制操作界面，并且可以方便地开窗显示各类数据参数（方便地对振动台的主振加速度和位移、横向加速度或位移进行分别或同时显示）。系统应具有完善的保护功能，控制系统应能方便地设置各类安全保护参数，并能及时显示各类</w:t>
      </w:r>
      <w:r>
        <w:rPr>
          <w:rFonts w:ascii="宋体" w:eastAsia="宋体" w:hAnsi="宋体" w:cs="宋体" w:hint="eastAsia"/>
          <w:kern w:val="0"/>
          <w:szCs w:val="21"/>
        </w:rPr>
        <w:t>危险警示。应配备合适容量的</w:t>
      </w:r>
      <w:r>
        <w:rPr>
          <w:rFonts w:ascii="宋体" w:eastAsia="宋体" w:hAnsi="宋体" w:cs="宋体" w:hint="eastAsia"/>
          <w:kern w:val="0"/>
          <w:szCs w:val="21"/>
        </w:rPr>
        <w:t>UPS</w:t>
      </w:r>
      <w:r>
        <w:rPr>
          <w:rFonts w:ascii="宋体" w:eastAsia="宋体" w:hAnsi="宋体" w:cs="宋体" w:hint="eastAsia"/>
          <w:kern w:val="0"/>
          <w:szCs w:val="21"/>
        </w:rPr>
        <w:t>不间断电源，保证停电后控制器及计算机续电能力≥</w:t>
      </w:r>
      <w:r>
        <w:rPr>
          <w:rFonts w:ascii="宋体" w:eastAsia="宋体" w:hAnsi="宋体" w:cs="宋体" w:hint="eastAsia"/>
          <w:kern w:val="0"/>
          <w:szCs w:val="21"/>
        </w:rPr>
        <w:t>1</w:t>
      </w:r>
      <w:r>
        <w:rPr>
          <w:rFonts w:ascii="宋体" w:eastAsia="宋体" w:hAnsi="宋体" w:cs="宋体" w:hint="eastAsia"/>
          <w:kern w:val="0"/>
          <w:szCs w:val="21"/>
        </w:rPr>
        <w:t>小时。控制系统应具有与其他数据处理软件进行联系的外接接口。控制系统能够在每次试验步骤开始瞬间，通过输出口输出多个同步信号给另外一台数据采集系统（试件信号采集）作为同步信号，至少提供</w:t>
      </w:r>
      <w:r>
        <w:rPr>
          <w:rFonts w:ascii="宋体" w:eastAsia="宋体" w:hAnsi="宋体" w:cs="宋体" w:hint="eastAsia"/>
          <w:kern w:val="0"/>
          <w:szCs w:val="21"/>
        </w:rPr>
        <w:t>4</w:t>
      </w:r>
      <w:r>
        <w:rPr>
          <w:rFonts w:ascii="宋体" w:eastAsia="宋体" w:hAnsi="宋体" w:cs="宋体" w:hint="eastAsia"/>
          <w:kern w:val="0"/>
          <w:szCs w:val="21"/>
        </w:rPr>
        <w:t>个同步信号触发和采样通道。控制系统应可接受外部控制信号。出现意外时控制系统应能及时警示，并跳出合理操作提示，使振动台系统自动平稳停止。振动台控制系统应预留相应的至少</w:t>
      </w:r>
      <w:r>
        <w:rPr>
          <w:rFonts w:ascii="宋体" w:eastAsia="宋体" w:hAnsi="宋体" w:cs="宋体" w:hint="eastAsia"/>
          <w:kern w:val="0"/>
          <w:szCs w:val="21"/>
        </w:rPr>
        <w:t>2</w:t>
      </w:r>
      <w:r>
        <w:rPr>
          <w:rFonts w:ascii="宋体" w:eastAsia="宋体" w:hAnsi="宋体" w:cs="宋体" w:hint="eastAsia"/>
          <w:kern w:val="0"/>
          <w:szCs w:val="21"/>
        </w:rPr>
        <w:t>个备用控制通道。在进行随机波试验时，应具有改善系统和试验件响应的功能。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lastRenderedPageBreak/>
        <w:t>◆（</w:t>
      </w:r>
      <w:r>
        <w:rPr>
          <w:rFonts w:ascii="宋体" w:eastAsia="宋体" w:hAnsi="宋体" w:cs="宋体" w:hint="eastAsia"/>
          <w:kern w:val="0"/>
          <w:szCs w:val="21"/>
        </w:rPr>
        <w:t>2</w:t>
      </w:r>
      <w:r>
        <w:rPr>
          <w:rFonts w:ascii="宋体" w:eastAsia="宋体" w:hAnsi="宋体" w:cs="宋体" w:hint="eastAsia"/>
          <w:kern w:val="0"/>
          <w:szCs w:val="21"/>
        </w:rPr>
        <w:t>）全数</w:t>
      </w:r>
      <w:r>
        <w:rPr>
          <w:rFonts w:ascii="宋体" w:eastAsia="宋体" w:hAnsi="宋体" w:cs="宋体" w:hint="eastAsia"/>
          <w:kern w:val="0"/>
          <w:szCs w:val="21"/>
        </w:rPr>
        <w:t>字控制器必须采用</w:t>
      </w:r>
      <w:r>
        <w:rPr>
          <w:rFonts w:ascii="宋体" w:eastAsia="宋体" w:hAnsi="宋体" w:cs="宋体" w:hint="eastAsia"/>
          <w:kern w:val="0"/>
          <w:szCs w:val="21"/>
        </w:rPr>
        <w:t>MVME</w:t>
      </w:r>
      <w:r>
        <w:rPr>
          <w:rFonts w:ascii="宋体" w:eastAsia="宋体" w:hAnsi="宋体" w:cs="宋体" w:hint="eastAsia"/>
          <w:kern w:val="0"/>
          <w:szCs w:val="21"/>
        </w:rPr>
        <w:t>总线技术，且为控制系统具有优越的抗冲击、噪声低、带宽高等特点。投标时需提供公开发布的产品资料并加盖投标人公章。</w:t>
      </w:r>
    </w:p>
    <w:p w:rsidR="00E25F93" w:rsidRDefault="005E538F">
      <w:pPr>
        <w:adjustRightInd w:val="0"/>
        <w:snapToGrid w:val="0"/>
        <w:spacing w:line="360" w:lineRule="auto"/>
        <w:ind w:firstLineChars="200" w:firstLine="420"/>
        <w:rPr>
          <w:rFonts w:ascii="宋体" w:hAnsi="宋体"/>
          <w:kern w:val="0"/>
          <w:sz w:val="24"/>
        </w:rPr>
      </w:pPr>
      <w:r>
        <w:rPr>
          <w:rFonts w:ascii="宋体" w:eastAsia="宋体" w:hAnsi="宋体" w:cs="宋体" w:hint="eastAsia"/>
          <w:kern w:val="0"/>
          <w:szCs w:val="21"/>
        </w:rPr>
        <w:t>◆（</w:t>
      </w:r>
      <w:r>
        <w:rPr>
          <w:rFonts w:ascii="宋体" w:eastAsia="宋体" w:hAnsi="宋体" w:cs="宋体" w:hint="eastAsia"/>
          <w:kern w:val="0"/>
          <w:szCs w:val="21"/>
        </w:rPr>
        <w:t>3</w:t>
      </w:r>
      <w:r>
        <w:rPr>
          <w:rFonts w:ascii="宋体" w:eastAsia="宋体" w:hAnsi="宋体" w:cs="宋体" w:hint="eastAsia"/>
          <w:kern w:val="0"/>
          <w:szCs w:val="21"/>
        </w:rPr>
        <w:t>）具备位移、速度和加速度等三参量控制：在整个工作频率范围内，对所有自由度，应能同时进行</w:t>
      </w:r>
      <w:r>
        <w:rPr>
          <w:rFonts w:ascii="宋体" w:eastAsia="宋体" w:hAnsi="宋体" w:cs="宋体" w:hint="eastAsia"/>
          <w:kern w:val="0"/>
          <w:szCs w:val="21"/>
        </w:rPr>
        <w:t xml:space="preserve"> D</w:t>
      </w:r>
      <w:r>
        <w:rPr>
          <w:rFonts w:ascii="宋体" w:eastAsia="宋体" w:hAnsi="宋体" w:cs="宋体" w:hint="eastAsia"/>
          <w:kern w:val="0"/>
          <w:szCs w:val="21"/>
        </w:rPr>
        <w:t>、</w:t>
      </w:r>
      <w:r>
        <w:rPr>
          <w:rFonts w:ascii="宋体" w:eastAsia="宋体" w:hAnsi="宋体" w:cs="宋体" w:hint="eastAsia"/>
          <w:kern w:val="0"/>
          <w:szCs w:val="21"/>
        </w:rPr>
        <w:t xml:space="preserve">V </w:t>
      </w:r>
      <w:r>
        <w:rPr>
          <w:rFonts w:ascii="宋体" w:eastAsia="宋体" w:hAnsi="宋体" w:cs="宋体" w:hint="eastAsia"/>
          <w:kern w:val="0"/>
          <w:szCs w:val="21"/>
        </w:rPr>
        <w:t>和</w:t>
      </w:r>
      <w:r>
        <w:rPr>
          <w:rFonts w:ascii="宋体" w:eastAsia="宋体" w:hAnsi="宋体" w:cs="宋体" w:hint="eastAsia"/>
          <w:kern w:val="0"/>
          <w:szCs w:val="21"/>
        </w:rPr>
        <w:t xml:space="preserve">A </w:t>
      </w:r>
      <w:r>
        <w:rPr>
          <w:rFonts w:ascii="宋体" w:eastAsia="宋体" w:hAnsi="宋体" w:cs="宋体" w:hint="eastAsia"/>
          <w:kern w:val="0"/>
          <w:szCs w:val="21"/>
        </w:rPr>
        <w:t>的闭环控制</w:t>
      </w:r>
      <w:r>
        <w:rPr>
          <w:rFonts w:ascii="宋体" w:eastAsia="宋体" w:hAnsi="宋体" w:cs="宋体" w:hint="eastAsia"/>
          <w:kern w:val="0"/>
          <w:szCs w:val="21"/>
        </w:rPr>
        <w:t>.</w:t>
      </w:r>
      <w:r>
        <w:rPr>
          <w:rFonts w:ascii="宋体" w:eastAsia="宋体" w:hAnsi="宋体" w:cs="宋体"/>
          <w:kern w:val="0"/>
          <w:szCs w:val="21"/>
        </w:rPr>
        <w:t xml:space="preserve"> </w:t>
      </w:r>
      <w:r>
        <w:rPr>
          <w:rFonts w:ascii="宋体" w:eastAsia="宋体" w:hAnsi="宋体" w:cs="宋体" w:hint="eastAsia"/>
          <w:kern w:val="0"/>
          <w:szCs w:val="21"/>
        </w:rPr>
        <w:t>以上需提供相应测试软件截图并加盖投标人</w:t>
      </w:r>
      <w:r>
        <w:rPr>
          <w:rFonts w:ascii="宋体" w:eastAsia="宋体" w:hAnsi="宋体" w:cs="宋体"/>
          <w:kern w:val="0"/>
          <w:szCs w:val="21"/>
        </w:rPr>
        <w:t xml:space="preserve"> </w:t>
      </w:r>
      <w:r>
        <w:rPr>
          <w:rFonts w:ascii="宋体" w:eastAsia="宋体" w:hAnsi="宋体" w:cs="宋体" w:hint="eastAsia"/>
          <w:kern w:val="0"/>
          <w:szCs w:val="21"/>
        </w:rPr>
        <w:t>公章。</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4</w:t>
      </w:r>
      <w:r>
        <w:rPr>
          <w:rFonts w:ascii="宋体" w:eastAsia="宋体" w:hAnsi="宋体" w:cs="宋体" w:hint="eastAsia"/>
          <w:kern w:val="0"/>
          <w:szCs w:val="21"/>
        </w:rPr>
        <w:t>）控制系统允许非迭代的基于非线性和实时变化的试样动态实时补偿。具备自动调谐功能：能够实时实现高精度控制以及闭环回路控制。以上需提供相应证明案例以及截图，并加盖投标人公章。</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5</w:t>
      </w:r>
      <w:r>
        <w:rPr>
          <w:rFonts w:ascii="宋体" w:eastAsia="宋体" w:hAnsi="宋体" w:cs="宋体" w:hint="eastAsia"/>
          <w:kern w:val="0"/>
          <w:szCs w:val="21"/>
        </w:rPr>
        <w:t>）地震数字式控制系统应提</w:t>
      </w:r>
      <w:r>
        <w:rPr>
          <w:rFonts w:ascii="宋体" w:eastAsia="宋体" w:hAnsi="宋体" w:cs="宋体" w:hint="eastAsia"/>
          <w:kern w:val="0"/>
          <w:szCs w:val="21"/>
        </w:rPr>
        <w:t>供高级图形用户接口或</w:t>
      </w:r>
      <w:r>
        <w:rPr>
          <w:rFonts w:ascii="宋体" w:eastAsia="宋体" w:hAnsi="宋体" w:cs="宋体" w:hint="eastAsia"/>
          <w:kern w:val="0"/>
          <w:szCs w:val="21"/>
        </w:rPr>
        <w:t xml:space="preserve"> GUI</w:t>
      </w:r>
      <w:r>
        <w:rPr>
          <w:rFonts w:ascii="宋体" w:eastAsia="宋体" w:hAnsi="宋体" w:cs="宋体" w:hint="eastAsia"/>
          <w:kern w:val="0"/>
          <w:szCs w:val="21"/>
        </w:rPr>
        <w:t>（图形用户界面）。实时控制系统至少应满足如下要求：</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a</w:t>
      </w:r>
      <w:r>
        <w:rPr>
          <w:rFonts w:ascii="宋体" w:eastAsia="宋体" w:hAnsi="宋体" w:cs="宋体" w:hint="eastAsia"/>
          <w:kern w:val="0"/>
          <w:szCs w:val="21"/>
        </w:rPr>
        <w:t>）自由度控制；</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b</w:t>
      </w:r>
      <w:r>
        <w:rPr>
          <w:rFonts w:ascii="宋体" w:eastAsia="宋体" w:hAnsi="宋体" w:cs="宋体" w:hint="eastAsia"/>
          <w:kern w:val="0"/>
          <w:szCs w:val="21"/>
        </w:rPr>
        <w:t>）倾覆力矩及偏心力矩的自动补偿；</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c</w:t>
      </w:r>
      <w:r>
        <w:rPr>
          <w:rFonts w:ascii="宋体" w:eastAsia="宋体" w:hAnsi="宋体" w:cs="宋体" w:hint="eastAsia"/>
          <w:kern w:val="0"/>
          <w:szCs w:val="21"/>
        </w:rPr>
        <w:t>）压差稳定控制；</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d</w:t>
      </w:r>
      <w:r>
        <w:rPr>
          <w:rFonts w:ascii="宋体" w:eastAsia="宋体" w:hAnsi="宋体" w:cs="宋体" w:hint="eastAsia"/>
          <w:kern w:val="0"/>
          <w:szCs w:val="21"/>
        </w:rPr>
        <w:t>）力平衡控制；</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e</w:t>
      </w:r>
      <w:r>
        <w:rPr>
          <w:rFonts w:ascii="宋体" w:eastAsia="宋体" w:hAnsi="宋体" w:cs="宋体" w:hint="eastAsia"/>
          <w:kern w:val="0"/>
          <w:szCs w:val="21"/>
        </w:rPr>
        <w:t>）几何交叉耦合补偿；</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f</w:t>
      </w:r>
      <w:r>
        <w:rPr>
          <w:rFonts w:ascii="宋体" w:eastAsia="宋体" w:hAnsi="宋体" w:cs="宋体" w:hint="eastAsia"/>
          <w:kern w:val="0"/>
          <w:szCs w:val="21"/>
        </w:rPr>
        <w:t>）自适应控制补偿；</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g</w:t>
      </w:r>
      <w:r>
        <w:rPr>
          <w:rFonts w:ascii="宋体" w:eastAsia="宋体" w:hAnsi="宋体" w:cs="宋体" w:hint="eastAsia"/>
          <w:kern w:val="0"/>
          <w:szCs w:val="21"/>
        </w:rPr>
        <w:t>）幅值相位控制、自适应去谐波控制；</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5</w:t>
      </w:r>
      <w:r>
        <w:rPr>
          <w:rFonts w:ascii="宋体" w:eastAsia="宋体" w:hAnsi="宋体" w:cs="宋体" w:hint="eastAsia"/>
          <w:kern w:val="0"/>
          <w:szCs w:val="21"/>
        </w:rPr>
        <w:t>）提供控制分析系统，且至少满足如下功能要求：</w:t>
      </w:r>
      <w:r>
        <w:rPr>
          <w:rFonts w:ascii="宋体" w:eastAsia="宋体" w:hAnsi="宋体" w:cs="宋体" w:hint="eastAsia"/>
          <w:kern w:val="0"/>
          <w:szCs w:val="21"/>
        </w:rPr>
        <w:t xml:space="preserve"> </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a</w:t>
      </w:r>
      <w:r>
        <w:rPr>
          <w:rFonts w:ascii="宋体" w:eastAsia="宋体" w:hAnsi="宋体" w:cs="宋体" w:hint="eastAsia"/>
          <w:kern w:val="0"/>
          <w:szCs w:val="21"/>
        </w:rPr>
        <w:t>）地震和其它振动试验的系统设置功能；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b</w:t>
      </w:r>
      <w:r>
        <w:rPr>
          <w:rFonts w:ascii="宋体" w:eastAsia="宋体" w:hAnsi="宋体" w:cs="宋体" w:hint="eastAsia"/>
          <w:kern w:val="0"/>
          <w:szCs w:val="21"/>
        </w:rPr>
        <w:t>）进行地震模拟和其它振动试验的能力；</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c</w:t>
      </w:r>
      <w:r>
        <w:rPr>
          <w:rFonts w:ascii="宋体" w:eastAsia="宋体" w:hAnsi="宋体" w:cs="宋体" w:hint="eastAsia"/>
          <w:kern w:val="0"/>
          <w:szCs w:val="21"/>
        </w:rPr>
        <w:t>）数据采集功能，通道数不少于</w:t>
      </w:r>
      <w:r>
        <w:rPr>
          <w:rFonts w:ascii="宋体" w:eastAsia="宋体" w:hAnsi="宋体" w:cs="宋体" w:hint="eastAsia"/>
          <w:kern w:val="0"/>
          <w:szCs w:val="21"/>
        </w:rPr>
        <w:t>16</w:t>
      </w:r>
      <w:r>
        <w:rPr>
          <w:rFonts w:ascii="宋体" w:eastAsia="宋体" w:hAnsi="宋体" w:cs="宋体" w:hint="eastAsia"/>
          <w:kern w:val="0"/>
          <w:szCs w:val="21"/>
        </w:rPr>
        <w:t>通道，可以采集应变，位移，速度，加速度等信息；</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d</w:t>
      </w:r>
      <w:r>
        <w:rPr>
          <w:rFonts w:ascii="宋体" w:eastAsia="宋体" w:hAnsi="宋体" w:cs="宋体" w:hint="eastAsia"/>
          <w:kern w:val="0"/>
          <w:szCs w:val="21"/>
        </w:rPr>
        <w:t>）频</w:t>
      </w:r>
      <w:r>
        <w:rPr>
          <w:rFonts w:ascii="宋体" w:eastAsia="宋体" w:hAnsi="宋体" w:cs="宋体" w:hint="eastAsia"/>
          <w:kern w:val="0"/>
          <w:szCs w:val="21"/>
        </w:rPr>
        <w:t>谱分析、时域分析、概率分析、模态分析等功能；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e</w:t>
      </w:r>
      <w:r>
        <w:rPr>
          <w:rFonts w:ascii="宋体" w:eastAsia="宋体" w:hAnsi="宋体" w:cs="宋体" w:hint="eastAsia"/>
          <w:kern w:val="0"/>
          <w:szCs w:val="21"/>
        </w:rPr>
        <w:t>）加速度信号转换成位移信号的批处理功能；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f</w:t>
      </w:r>
      <w:r>
        <w:rPr>
          <w:rFonts w:ascii="宋体" w:eastAsia="宋体" w:hAnsi="宋体" w:cs="宋体" w:hint="eastAsia"/>
          <w:kern w:val="0"/>
          <w:szCs w:val="21"/>
        </w:rPr>
        <w:t>）多自由度控制功能；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g</w:t>
      </w:r>
      <w:r>
        <w:rPr>
          <w:rFonts w:ascii="宋体" w:eastAsia="宋体" w:hAnsi="宋体" w:cs="宋体" w:hint="eastAsia"/>
          <w:kern w:val="0"/>
          <w:szCs w:val="21"/>
        </w:rPr>
        <w:t>）迭代功能；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h</w:t>
      </w:r>
      <w:r>
        <w:rPr>
          <w:rFonts w:ascii="宋体" w:eastAsia="宋体" w:hAnsi="宋体" w:cs="宋体" w:hint="eastAsia"/>
          <w:kern w:val="0"/>
          <w:szCs w:val="21"/>
        </w:rPr>
        <w:t>）从台面试验试件上拾取加速度信号并参与反馈控制功能；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i</w:t>
      </w:r>
      <w:r>
        <w:rPr>
          <w:rFonts w:ascii="宋体" w:eastAsia="宋体" w:hAnsi="宋体" w:cs="宋体" w:hint="eastAsia"/>
          <w:kern w:val="0"/>
          <w:szCs w:val="21"/>
        </w:rPr>
        <w:t>）人工造波功能（时域和频域）；</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j</w:t>
      </w:r>
      <w:r>
        <w:rPr>
          <w:rFonts w:ascii="宋体" w:eastAsia="宋体" w:hAnsi="宋体" w:cs="宋体" w:hint="eastAsia"/>
          <w:kern w:val="0"/>
          <w:szCs w:val="21"/>
        </w:rPr>
        <w:t>）具有地震工程界公认的著名地震波数据库，并有今后扩充数据库的功能；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k</w:t>
      </w:r>
      <w:r>
        <w:rPr>
          <w:rFonts w:ascii="宋体" w:eastAsia="宋体" w:hAnsi="宋体" w:cs="宋体" w:hint="eastAsia"/>
          <w:kern w:val="0"/>
          <w:szCs w:val="21"/>
        </w:rPr>
        <w:t>）文件管理功能（存储、编辑、打印、多种文件格式转换等功能）；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l</w:t>
      </w:r>
      <w:r>
        <w:rPr>
          <w:rFonts w:ascii="宋体" w:eastAsia="宋体" w:hAnsi="宋体" w:cs="宋体" w:hint="eastAsia"/>
          <w:kern w:val="0"/>
          <w:szCs w:val="21"/>
        </w:rPr>
        <w:t>）采集数据图形生成、存储、打印等功能；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m</w:t>
      </w:r>
      <w:r>
        <w:rPr>
          <w:rFonts w:ascii="宋体" w:eastAsia="宋体" w:hAnsi="宋体" w:cs="宋体" w:hint="eastAsia"/>
          <w:kern w:val="0"/>
          <w:szCs w:val="21"/>
        </w:rPr>
        <w:t>）提供编程环境，具有系统实时编程能力。</w:t>
      </w:r>
    </w:p>
    <w:p w:rsidR="00E25F93" w:rsidRDefault="005E538F">
      <w:pPr>
        <w:adjustRightInd w:val="0"/>
        <w:snapToGrid w:val="0"/>
        <w:spacing w:line="360" w:lineRule="auto"/>
        <w:ind w:firstLineChars="200" w:firstLine="420"/>
        <w:rPr>
          <w:rFonts w:ascii="宋体" w:eastAsia="宋体" w:hAnsi="宋体" w:cs="宋体"/>
          <w:kern w:val="0"/>
          <w:szCs w:val="21"/>
        </w:rPr>
      </w:pPr>
      <w:bookmarkStart w:id="8" w:name="_Hlk184932636"/>
      <w:r>
        <w:rPr>
          <w:rFonts w:ascii="宋体" w:eastAsia="宋体" w:hAnsi="宋体" w:cs="宋体" w:hint="eastAsia"/>
          <w:kern w:val="0"/>
          <w:szCs w:val="21"/>
        </w:rPr>
        <w:t>★</w:t>
      </w:r>
      <w:r>
        <w:rPr>
          <w:rFonts w:ascii="宋体" w:eastAsia="宋体" w:hAnsi="宋体" w:cs="宋体"/>
          <w:kern w:val="0"/>
          <w:szCs w:val="21"/>
        </w:rPr>
        <w:t>（</w:t>
      </w:r>
      <w:r>
        <w:rPr>
          <w:rFonts w:ascii="宋体" w:eastAsia="宋体" w:hAnsi="宋体" w:cs="宋体"/>
          <w:kern w:val="0"/>
          <w:szCs w:val="21"/>
        </w:rPr>
        <w:t>6</w:t>
      </w:r>
      <w:r>
        <w:rPr>
          <w:rFonts w:ascii="宋体" w:eastAsia="宋体" w:hAnsi="宋体" w:cs="宋体"/>
          <w:kern w:val="0"/>
          <w:szCs w:val="21"/>
        </w:rPr>
        <w:t>）</w:t>
      </w:r>
      <w:r>
        <w:rPr>
          <w:rFonts w:ascii="宋体" w:eastAsia="宋体" w:hAnsi="宋体" w:cs="宋体" w:hint="eastAsia"/>
          <w:kern w:val="0"/>
          <w:szCs w:val="21"/>
        </w:rPr>
        <w:t>本</w:t>
      </w:r>
      <w:r>
        <w:rPr>
          <w:rFonts w:ascii="宋体" w:eastAsia="宋体" w:hAnsi="宋体" w:cs="宋体"/>
          <w:kern w:val="0"/>
          <w:szCs w:val="21"/>
        </w:rPr>
        <w:t>次采购的振动台</w:t>
      </w:r>
      <w:r>
        <w:rPr>
          <w:rFonts w:ascii="宋体" w:eastAsia="宋体" w:hAnsi="宋体" w:cs="宋体" w:hint="eastAsia"/>
          <w:kern w:val="0"/>
          <w:szCs w:val="21"/>
        </w:rPr>
        <w:t>控制器应能够和实验室现有的</w:t>
      </w:r>
      <w:r>
        <w:rPr>
          <w:rFonts w:ascii="宋体" w:eastAsia="宋体" w:hAnsi="宋体" w:cs="宋体"/>
          <w:kern w:val="0"/>
          <w:szCs w:val="21"/>
        </w:rPr>
        <w:t>多通道</w:t>
      </w:r>
      <w:r>
        <w:rPr>
          <w:rFonts w:ascii="宋体" w:eastAsia="宋体" w:hAnsi="宋体" w:cs="宋体" w:hint="eastAsia"/>
          <w:kern w:val="0"/>
          <w:szCs w:val="21"/>
        </w:rPr>
        <w:t>电液伺服加载系统</w:t>
      </w:r>
      <w:r>
        <w:rPr>
          <w:rFonts w:ascii="宋体" w:eastAsia="宋体" w:hAnsi="宋体" w:cs="宋体"/>
          <w:kern w:val="0"/>
          <w:szCs w:val="21"/>
        </w:rPr>
        <w:t>的控制器</w:t>
      </w:r>
      <w:r>
        <w:rPr>
          <w:rFonts w:ascii="宋体" w:eastAsia="宋体" w:hAnsi="宋体" w:cs="宋体" w:hint="eastAsia"/>
          <w:kern w:val="0"/>
          <w:szCs w:val="21"/>
        </w:rPr>
        <w:t>进行实时数据交互，保持时钟同步；或增加相应的设备实现子结构地震混合仿真试验及边界约束条件。</w:t>
      </w:r>
    </w:p>
    <w:bookmarkEnd w:id="8"/>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kern w:val="0"/>
          <w:szCs w:val="21"/>
        </w:rPr>
        <w:t>（</w:t>
      </w:r>
      <w:r>
        <w:rPr>
          <w:rFonts w:ascii="宋体" w:eastAsia="宋体" w:hAnsi="宋体" w:cs="宋体"/>
          <w:kern w:val="0"/>
          <w:szCs w:val="21"/>
        </w:rPr>
        <w:t>7</w:t>
      </w:r>
      <w:r>
        <w:rPr>
          <w:rFonts w:ascii="宋体" w:eastAsia="宋体" w:hAnsi="宋体" w:cs="宋体"/>
          <w:kern w:val="0"/>
          <w:szCs w:val="21"/>
        </w:rPr>
        <w:t>）</w:t>
      </w:r>
      <w:r>
        <w:rPr>
          <w:rFonts w:ascii="宋体" w:eastAsia="宋体" w:hAnsi="宋体" w:cs="宋体" w:hint="eastAsia"/>
          <w:kern w:val="0"/>
          <w:szCs w:val="21"/>
        </w:rPr>
        <w:t>为了保证高闭环控制速率和地震模拟试验高频响特性，控制系统数据采集频率≥</w:t>
      </w:r>
      <w:r>
        <w:rPr>
          <w:rFonts w:ascii="宋体" w:eastAsia="宋体" w:hAnsi="宋体" w:cs="宋体"/>
          <w:kern w:val="0"/>
          <w:szCs w:val="21"/>
        </w:rPr>
        <w:t>120kHz</w:t>
      </w:r>
      <w:r>
        <w:rPr>
          <w:rFonts w:ascii="宋体" w:eastAsia="宋体" w:hAnsi="宋体" w:cs="宋体" w:hint="eastAsia"/>
          <w:kern w:val="0"/>
          <w:szCs w:val="21"/>
        </w:rPr>
        <w:t>。</w:t>
      </w:r>
      <w:r>
        <w:rPr>
          <w:rFonts w:ascii="宋体" w:eastAsia="宋体" w:hAnsi="宋体" w:cs="宋体" w:hint="eastAsia"/>
          <w:kern w:val="0"/>
          <w:szCs w:val="21"/>
        </w:rPr>
        <w:lastRenderedPageBreak/>
        <w:t>振动台</w:t>
      </w:r>
      <w:r>
        <w:rPr>
          <w:rFonts w:ascii="宋体" w:eastAsia="宋体" w:hAnsi="宋体" w:cs="宋体"/>
          <w:kern w:val="0"/>
          <w:szCs w:val="21"/>
        </w:rPr>
        <w:t>控制系统</w:t>
      </w:r>
      <w:r>
        <w:rPr>
          <w:rFonts w:ascii="宋体" w:eastAsia="宋体" w:hAnsi="宋体" w:cs="宋体" w:hint="eastAsia"/>
          <w:kern w:val="0"/>
          <w:szCs w:val="21"/>
        </w:rPr>
        <w:t>闭环控制速率≥</w:t>
      </w:r>
      <w:r>
        <w:rPr>
          <w:rFonts w:ascii="宋体" w:eastAsia="宋体" w:hAnsi="宋体" w:cs="宋体"/>
          <w:kern w:val="0"/>
          <w:szCs w:val="21"/>
        </w:rPr>
        <w:t>6kHz</w:t>
      </w:r>
      <w:r>
        <w:rPr>
          <w:rFonts w:ascii="宋体" w:eastAsia="宋体" w:hAnsi="宋体" w:cs="宋体" w:hint="eastAsia"/>
          <w:kern w:val="0"/>
          <w:szCs w:val="21"/>
        </w:rPr>
        <w:t>。</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8</w:t>
      </w:r>
      <w:r>
        <w:rPr>
          <w:rFonts w:ascii="宋体" w:eastAsia="宋体" w:hAnsi="宋体" w:cs="宋体" w:hint="eastAsia"/>
          <w:kern w:val="0"/>
          <w:szCs w:val="21"/>
        </w:rPr>
        <w:t>）反馈信号采样分辨率：≥</w:t>
      </w:r>
      <w:r>
        <w:rPr>
          <w:rFonts w:ascii="宋体" w:eastAsia="宋体" w:hAnsi="宋体" w:cs="宋体" w:hint="eastAsia"/>
          <w:kern w:val="0"/>
          <w:szCs w:val="21"/>
        </w:rPr>
        <w:t xml:space="preserve">18 </w:t>
      </w:r>
      <w:r>
        <w:rPr>
          <w:rFonts w:ascii="宋体" w:eastAsia="宋体" w:hAnsi="宋体" w:cs="宋体" w:hint="eastAsia"/>
          <w:kern w:val="0"/>
          <w:szCs w:val="21"/>
        </w:rPr>
        <w:t>位。信号输出分辨率：≥</w:t>
      </w:r>
      <w:r>
        <w:rPr>
          <w:rFonts w:ascii="宋体" w:eastAsia="宋体" w:hAnsi="宋体" w:cs="宋体" w:hint="eastAsia"/>
          <w:kern w:val="0"/>
          <w:szCs w:val="21"/>
        </w:rPr>
        <w:t>16</w:t>
      </w:r>
      <w:r>
        <w:rPr>
          <w:rFonts w:ascii="宋体" w:eastAsia="宋体" w:hAnsi="宋体" w:cs="宋体" w:hint="eastAsia"/>
          <w:kern w:val="0"/>
          <w:szCs w:val="21"/>
        </w:rPr>
        <w:t>位。反馈信号采样率：≥</w:t>
      </w:r>
      <w:r>
        <w:rPr>
          <w:rFonts w:ascii="宋体" w:eastAsia="宋体" w:hAnsi="宋体" w:cs="宋体" w:hint="eastAsia"/>
          <w:kern w:val="0"/>
          <w:szCs w:val="21"/>
        </w:rPr>
        <w:t>100KHz</w:t>
      </w:r>
      <w:r>
        <w:rPr>
          <w:rFonts w:ascii="宋体" w:eastAsia="宋体" w:hAnsi="宋体" w:cs="宋体" w:hint="eastAsia"/>
          <w:kern w:val="0"/>
          <w:szCs w:val="21"/>
        </w:rPr>
        <w:t>，存储频率：≥</w:t>
      </w:r>
      <w:r>
        <w:rPr>
          <w:rFonts w:ascii="宋体" w:eastAsia="宋体" w:hAnsi="宋体" w:cs="宋体" w:hint="eastAsia"/>
          <w:kern w:val="0"/>
          <w:szCs w:val="21"/>
        </w:rPr>
        <w:t>200Hz</w:t>
      </w:r>
      <w:r>
        <w:rPr>
          <w:rFonts w:ascii="宋体" w:eastAsia="宋体" w:hAnsi="宋体" w:cs="宋体" w:hint="eastAsia"/>
          <w:kern w:val="0"/>
          <w:szCs w:val="21"/>
        </w:rPr>
        <w:t>。实时控制闭环迭代速率：不低于</w:t>
      </w:r>
      <w:r>
        <w:rPr>
          <w:rFonts w:ascii="宋体" w:eastAsia="宋体" w:hAnsi="宋体" w:cs="宋体" w:hint="eastAsia"/>
          <w:kern w:val="0"/>
          <w:szCs w:val="21"/>
        </w:rPr>
        <w:t>1kHz</w:t>
      </w:r>
      <w:r>
        <w:rPr>
          <w:rFonts w:ascii="宋体" w:eastAsia="宋体" w:hAnsi="宋体" w:cs="宋体" w:hint="eastAsia"/>
          <w:kern w:val="0"/>
          <w:szCs w:val="21"/>
        </w:rPr>
        <w:t>。信号输出频率范围：</w:t>
      </w:r>
      <w:r>
        <w:rPr>
          <w:rFonts w:ascii="宋体" w:eastAsia="宋体" w:hAnsi="宋体" w:cs="宋体" w:hint="eastAsia"/>
          <w:kern w:val="0"/>
          <w:szCs w:val="21"/>
        </w:rPr>
        <w:t>0.01Hz~100Hz</w:t>
      </w:r>
      <w:r>
        <w:rPr>
          <w:rFonts w:ascii="宋体" w:eastAsia="宋体" w:hAnsi="宋体" w:cs="宋体" w:hint="eastAsia"/>
          <w:kern w:val="0"/>
          <w:szCs w:val="21"/>
        </w:rPr>
        <w:t>。伺服控制方式：全数字闭环控制。控制器系统静态误差：≤</w:t>
      </w:r>
      <w:r>
        <w:rPr>
          <w:rFonts w:ascii="宋体" w:eastAsia="宋体" w:hAnsi="宋体" w:cs="宋体" w:hint="eastAsia"/>
          <w:kern w:val="0"/>
          <w:szCs w:val="21"/>
        </w:rPr>
        <w:t>0.5%F</w:t>
      </w:r>
      <w:r>
        <w:rPr>
          <w:rFonts w:ascii="宋体" w:eastAsia="宋体" w:hAnsi="宋体" w:cs="宋体" w:hint="eastAsia"/>
          <w:kern w:val="0"/>
          <w:szCs w:val="21"/>
        </w:rPr>
        <w:t>S</w:t>
      </w:r>
      <w:r>
        <w:rPr>
          <w:rFonts w:ascii="宋体" w:eastAsia="宋体" w:hAnsi="宋体" w:cs="宋体" w:hint="eastAsia"/>
          <w:kern w:val="0"/>
          <w:szCs w:val="21"/>
        </w:rPr>
        <w:t>。系统安全极限检查周期：≤</w:t>
      </w:r>
      <w:r>
        <w:rPr>
          <w:rFonts w:ascii="宋体" w:eastAsia="宋体" w:hAnsi="宋体" w:cs="宋体" w:hint="eastAsia"/>
          <w:kern w:val="0"/>
          <w:szCs w:val="21"/>
        </w:rPr>
        <w:t>1ms</w:t>
      </w:r>
      <w:r>
        <w:rPr>
          <w:rFonts w:ascii="宋体" w:eastAsia="宋体" w:hAnsi="宋体" w:cs="宋体" w:hint="eastAsia"/>
          <w:kern w:val="0"/>
          <w:szCs w:val="21"/>
        </w:rPr>
        <w:t>。加载波形：正弦、斜波、方波、自定义波形等。闭环控制反馈数据采集通道：每通道系统数字调理回路不得低于</w:t>
      </w:r>
      <w:r>
        <w:rPr>
          <w:rFonts w:ascii="宋体" w:eastAsia="宋体" w:hAnsi="宋体" w:cs="宋体" w:hint="eastAsia"/>
          <w:kern w:val="0"/>
          <w:szCs w:val="21"/>
        </w:rPr>
        <w:t>3</w:t>
      </w:r>
      <w:r>
        <w:rPr>
          <w:rFonts w:ascii="宋体" w:eastAsia="宋体" w:hAnsi="宋体" w:cs="宋体" w:hint="eastAsia"/>
          <w:kern w:val="0"/>
          <w:szCs w:val="21"/>
        </w:rPr>
        <w:t>路</w:t>
      </w:r>
      <w:r>
        <w:rPr>
          <w:rFonts w:ascii="宋体" w:eastAsia="宋体" w:hAnsi="宋体" w:cs="宋体" w:hint="eastAsia"/>
          <w:kern w:val="0"/>
          <w:szCs w:val="21"/>
        </w:rPr>
        <w:t xml:space="preserve">; </w:t>
      </w:r>
      <w:r>
        <w:rPr>
          <w:rFonts w:ascii="宋体" w:eastAsia="宋体" w:hAnsi="宋体" w:cs="宋体" w:hint="eastAsia"/>
          <w:kern w:val="0"/>
          <w:szCs w:val="21"/>
        </w:rPr>
        <w:t>每个控制通道的力和位移反馈输入接口插座和伺服阀输出接口插座应集成在同一块硬件电路卡和接口面板上。每路闭环控制通道应具有至少</w:t>
      </w:r>
      <w:r>
        <w:rPr>
          <w:rFonts w:ascii="宋体" w:eastAsia="宋体" w:hAnsi="宋体" w:cs="宋体" w:hint="eastAsia"/>
          <w:kern w:val="0"/>
          <w:szCs w:val="21"/>
        </w:rPr>
        <w:t>2</w:t>
      </w:r>
      <w:r>
        <w:rPr>
          <w:rFonts w:ascii="宋体" w:eastAsia="宋体" w:hAnsi="宋体" w:cs="宋体" w:hint="eastAsia"/>
          <w:kern w:val="0"/>
          <w:szCs w:val="21"/>
        </w:rPr>
        <w:t>路载荷反馈和</w:t>
      </w:r>
      <w:r>
        <w:rPr>
          <w:rFonts w:ascii="宋体" w:eastAsia="宋体" w:hAnsi="宋体" w:cs="宋体" w:hint="eastAsia"/>
          <w:kern w:val="0"/>
          <w:szCs w:val="21"/>
        </w:rPr>
        <w:t>1</w:t>
      </w:r>
      <w:r>
        <w:rPr>
          <w:rFonts w:ascii="宋体" w:eastAsia="宋体" w:hAnsi="宋体" w:cs="宋体" w:hint="eastAsia"/>
          <w:kern w:val="0"/>
          <w:szCs w:val="21"/>
        </w:rPr>
        <w:t>路位移反馈通道，反馈通道不与其它通道复用。数字调理器信号类型：对直流型和交流型信号进行调节</w:t>
      </w:r>
      <w:r>
        <w:rPr>
          <w:rFonts w:ascii="宋体" w:eastAsia="宋体" w:hAnsi="宋体" w:cs="宋体" w:hint="eastAsia"/>
          <w:kern w:val="0"/>
          <w:szCs w:val="21"/>
        </w:rPr>
        <w:t>,</w:t>
      </w:r>
      <w:r>
        <w:rPr>
          <w:rFonts w:ascii="宋体" w:eastAsia="宋体" w:hAnsi="宋体" w:cs="宋体" w:hint="eastAsia"/>
          <w:kern w:val="0"/>
          <w:szCs w:val="21"/>
        </w:rPr>
        <w:t>可以定义为半桥型、全桥型载荷传感器、</w:t>
      </w:r>
      <w:r>
        <w:rPr>
          <w:rFonts w:ascii="宋体" w:eastAsia="宋体" w:hAnsi="宋体" w:cs="宋体" w:hint="eastAsia"/>
          <w:kern w:val="0"/>
          <w:szCs w:val="21"/>
        </w:rPr>
        <w:t>LVDT</w:t>
      </w:r>
      <w:r>
        <w:rPr>
          <w:rFonts w:ascii="宋体" w:eastAsia="宋体" w:hAnsi="宋体" w:cs="宋体" w:hint="eastAsia"/>
          <w:kern w:val="0"/>
          <w:szCs w:val="21"/>
        </w:rPr>
        <w:t>或直流型位移传感器、应变、温度以及输出为高低电平的其他类型传感器信号。</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9</w:t>
      </w:r>
      <w:r>
        <w:rPr>
          <w:rFonts w:ascii="宋体" w:eastAsia="宋体" w:hAnsi="宋体" w:cs="宋体" w:hint="eastAsia"/>
          <w:kern w:val="0"/>
          <w:szCs w:val="21"/>
        </w:rPr>
        <w:t>）数字调理器功能：能</w:t>
      </w:r>
      <w:r>
        <w:rPr>
          <w:rFonts w:ascii="宋体" w:eastAsia="宋体" w:hAnsi="宋体" w:cs="宋体" w:hint="eastAsia"/>
          <w:kern w:val="0"/>
          <w:szCs w:val="21"/>
        </w:rPr>
        <w:t>够为每路接入传感器提供激励电源，并能够自动补偿控制传感器上的激励电压，具有激励失效检测功能，当出现激励失效时显示提示信息，同时能够及时输出控制信号，切断液压子站，停止试验。直流激励（桥压）：</w:t>
      </w:r>
      <w:r>
        <w:rPr>
          <w:rFonts w:ascii="宋体" w:eastAsia="宋体" w:hAnsi="宋体" w:cs="宋体" w:hint="eastAsia"/>
          <w:kern w:val="0"/>
          <w:szCs w:val="21"/>
        </w:rPr>
        <w:t>10V</w:t>
      </w:r>
      <w:r>
        <w:rPr>
          <w:rFonts w:ascii="宋体" w:eastAsia="宋体" w:hAnsi="宋体" w:cs="宋体" w:hint="eastAsia"/>
          <w:kern w:val="0"/>
          <w:szCs w:val="21"/>
        </w:rPr>
        <w:t>平稳的恒压电源；每个通道配置独立的激励源，具有长导线修正补偿。交流激励：峰值</w:t>
      </w:r>
      <w:r>
        <w:rPr>
          <w:rFonts w:ascii="宋体" w:eastAsia="宋体" w:hAnsi="宋体" w:cs="宋体" w:hint="eastAsia"/>
          <w:kern w:val="0"/>
          <w:szCs w:val="21"/>
        </w:rPr>
        <w:t>10V</w:t>
      </w:r>
      <w:r>
        <w:rPr>
          <w:rFonts w:ascii="宋体" w:eastAsia="宋体" w:hAnsi="宋体" w:cs="宋体" w:hint="eastAsia"/>
          <w:kern w:val="0"/>
          <w:szCs w:val="21"/>
        </w:rPr>
        <w:t>的稳定电源，每个通道配置独立的交流激励电源。导线连接：提供激励电压长导线自动补偿功能，用于精准控制传感器上的激励电压。控制器校准：支持多种校准方法（双向分流校准、灵敏度校准、电压校准等）。伺服阀驱动器通道：</w:t>
      </w:r>
      <w:r>
        <w:rPr>
          <w:rFonts w:ascii="宋体" w:eastAsia="宋体" w:hAnsi="宋体" w:cs="宋体" w:hint="eastAsia"/>
          <w:kern w:val="0"/>
          <w:szCs w:val="21"/>
        </w:rPr>
        <w:t>8</w:t>
      </w:r>
      <w:r>
        <w:rPr>
          <w:rFonts w:ascii="宋体" w:eastAsia="宋体" w:hAnsi="宋体" w:cs="宋体" w:hint="eastAsia"/>
          <w:kern w:val="0"/>
          <w:szCs w:val="21"/>
        </w:rPr>
        <w:t>通道，支持±</w:t>
      </w:r>
      <w:r>
        <w:rPr>
          <w:rFonts w:ascii="宋体" w:eastAsia="宋体" w:hAnsi="宋体" w:cs="宋体" w:hint="eastAsia"/>
          <w:kern w:val="0"/>
          <w:szCs w:val="21"/>
        </w:rPr>
        <w:t>100mA</w:t>
      </w:r>
      <w:r>
        <w:rPr>
          <w:rFonts w:ascii="宋体" w:eastAsia="宋体" w:hAnsi="宋体" w:cs="宋体" w:hint="eastAsia"/>
          <w:kern w:val="0"/>
          <w:szCs w:val="21"/>
        </w:rPr>
        <w:t>以内</w:t>
      </w:r>
      <w:r>
        <w:rPr>
          <w:rFonts w:ascii="宋体" w:eastAsia="宋体" w:hAnsi="宋体" w:cs="宋体" w:hint="eastAsia"/>
          <w:kern w:val="0"/>
          <w:szCs w:val="21"/>
        </w:rPr>
        <w:t>电流信号和±</w:t>
      </w:r>
      <w:r>
        <w:rPr>
          <w:rFonts w:ascii="宋体" w:eastAsia="宋体" w:hAnsi="宋体" w:cs="宋体" w:hint="eastAsia"/>
          <w:kern w:val="0"/>
          <w:szCs w:val="21"/>
        </w:rPr>
        <w:t>10V</w:t>
      </w:r>
      <w:r>
        <w:rPr>
          <w:rFonts w:ascii="宋体" w:eastAsia="宋体" w:hAnsi="宋体" w:cs="宋体" w:hint="eastAsia"/>
          <w:kern w:val="0"/>
          <w:szCs w:val="21"/>
        </w:rPr>
        <w:t>以内电压信号，无极可调。控制模式：每个控制通道能够根据试验需要定义为载荷、位移、压力、角度、扭矩等不同控制模式，并且控制模式能够任意切换，无系统冲击。一项试验中有多个加载点时，实现多通道协调加载。系统供电要求：</w:t>
      </w:r>
      <w:r>
        <w:rPr>
          <w:rFonts w:ascii="宋体" w:eastAsia="宋体" w:hAnsi="宋体" w:cs="宋体" w:hint="eastAsia"/>
          <w:kern w:val="0"/>
          <w:szCs w:val="21"/>
        </w:rPr>
        <w:t>AC220V</w:t>
      </w:r>
      <w:r>
        <w:rPr>
          <w:rFonts w:ascii="宋体" w:eastAsia="宋体" w:hAnsi="宋体" w:cs="宋体" w:hint="eastAsia"/>
          <w:kern w:val="0"/>
          <w:szCs w:val="21"/>
        </w:rPr>
        <w:t>；</w:t>
      </w:r>
      <w:r>
        <w:rPr>
          <w:rFonts w:ascii="宋体" w:eastAsia="宋体" w:hAnsi="宋体" w:cs="宋体" w:hint="eastAsia"/>
          <w:kern w:val="0"/>
          <w:szCs w:val="21"/>
        </w:rPr>
        <w:t>50Hz</w:t>
      </w:r>
      <w:r>
        <w:rPr>
          <w:rFonts w:ascii="宋体" w:eastAsia="宋体" w:hAnsi="宋体" w:cs="宋体" w:hint="eastAsia"/>
          <w:kern w:val="0"/>
          <w:szCs w:val="21"/>
        </w:rPr>
        <w:t>自适应；具有短路、漏电及过载保护装置。</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10</w:t>
      </w:r>
      <w:r>
        <w:rPr>
          <w:rFonts w:ascii="宋体" w:eastAsia="宋体" w:hAnsi="宋体" w:cs="宋体" w:hint="eastAsia"/>
          <w:kern w:val="0"/>
          <w:szCs w:val="21"/>
        </w:rPr>
        <w:t>）混合仿真试验系统：本系统采用计算机模型以数字方式模拟结构周围结构的物理影响。通过实时混合模拟技术综合了虚拟测试和物理测试的优点，通过高级算法将物理测试数据和虚拟模型数据融合到统一的模拟过程中，系统支持</w:t>
      </w:r>
      <w:r>
        <w:rPr>
          <w:rFonts w:ascii="宋体" w:eastAsia="宋体" w:hAnsi="宋体" w:cs="宋体" w:hint="eastAsia"/>
          <w:kern w:val="0"/>
          <w:szCs w:val="21"/>
        </w:rPr>
        <w:t>OpenSee</w:t>
      </w:r>
      <w:r>
        <w:rPr>
          <w:rFonts w:ascii="宋体" w:eastAsia="宋体" w:hAnsi="宋体" w:cs="宋体" w:hint="eastAsia"/>
          <w:kern w:val="0"/>
          <w:szCs w:val="21"/>
        </w:rPr>
        <w:t>及</w:t>
      </w:r>
      <w:r>
        <w:rPr>
          <w:rFonts w:ascii="宋体" w:eastAsia="宋体" w:hAnsi="宋体" w:cs="宋体" w:hint="eastAsia"/>
          <w:kern w:val="0"/>
          <w:szCs w:val="21"/>
        </w:rPr>
        <w:t>OpenFresco</w:t>
      </w:r>
      <w:r>
        <w:rPr>
          <w:rFonts w:ascii="宋体" w:eastAsia="宋体" w:hAnsi="宋体" w:cs="宋体" w:hint="eastAsia"/>
          <w:kern w:val="0"/>
          <w:szCs w:val="21"/>
        </w:rPr>
        <w:t>控制处理的软件。</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11</w:t>
      </w:r>
      <w:r>
        <w:rPr>
          <w:rFonts w:ascii="宋体" w:eastAsia="宋体" w:hAnsi="宋体" w:cs="宋体" w:hint="eastAsia"/>
          <w:kern w:val="0"/>
          <w:szCs w:val="21"/>
        </w:rPr>
        <w:t>）提供正反演算模型（含全套电液伺服系统、台面以及理想刚度试验件），在离线状态下，针对系统响该模型应可进行仿真和计算。需提供演算模型截图，并加盖投标人公章。</w:t>
      </w:r>
    </w:p>
    <w:p w:rsidR="00E25F93" w:rsidRDefault="00E25F93">
      <w:pPr>
        <w:adjustRightInd w:val="0"/>
        <w:snapToGrid w:val="0"/>
        <w:spacing w:line="360" w:lineRule="auto"/>
        <w:ind w:firstLineChars="200" w:firstLine="420"/>
        <w:rPr>
          <w:rFonts w:ascii="宋体" w:eastAsia="宋体" w:hAnsi="宋体" w:cs="宋体"/>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6</w:t>
      </w:r>
      <w:r>
        <w:rPr>
          <w:rFonts w:ascii="宋体" w:eastAsia="宋体" w:hAnsi="宋体" w:cs="宋体" w:hint="eastAsia"/>
          <w:b/>
          <w:kern w:val="0"/>
          <w:szCs w:val="21"/>
        </w:rPr>
        <w:t>、蓄能器组</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）提供系统所需要的蓄能器组，规格≥</w:t>
      </w:r>
      <w:r>
        <w:rPr>
          <w:rFonts w:ascii="宋体" w:eastAsia="宋体" w:hAnsi="宋体" w:cs="宋体" w:hint="eastAsia"/>
          <w:kern w:val="0"/>
          <w:szCs w:val="21"/>
        </w:rPr>
        <w:t>2300L</w:t>
      </w:r>
      <w:r>
        <w:rPr>
          <w:rFonts w:ascii="宋体" w:eastAsia="宋体" w:hAnsi="宋体" w:cs="宋体" w:hint="eastAsia"/>
          <w:kern w:val="0"/>
          <w:szCs w:val="21"/>
        </w:rPr>
        <w:t>。</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w:t>
      </w:r>
      <w:r>
        <w:rPr>
          <w:rFonts w:ascii="宋体" w:eastAsia="宋体" w:hAnsi="宋体" w:cs="宋体" w:hint="eastAsia"/>
          <w:kern w:val="0"/>
          <w:szCs w:val="21"/>
        </w:rPr>
        <w:t>）提供台面支撑系统，与台面规格匹配。</w:t>
      </w:r>
    </w:p>
    <w:p w:rsidR="00E25F93" w:rsidRDefault="00E25F93">
      <w:pPr>
        <w:adjustRightInd w:val="0"/>
        <w:snapToGrid w:val="0"/>
        <w:spacing w:line="360" w:lineRule="auto"/>
        <w:ind w:firstLineChars="200" w:firstLine="420"/>
        <w:rPr>
          <w:rFonts w:ascii="宋体" w:eastAsia="宋体" w:hAnsi="宋体" w:cs="宋体"/>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7</w:t>
      </w:r>
      <w:r>
        <w:rPr>
          <w:rFonts w:ascii="宋体" w:eastAsia="宋体" w:hAnsi="宋体" w:cs="宋体" w:hint="eastAsia"/>
          <w:b/>
          <w:kern w:val="0"/>
          <w:szCs w:val="21"/>
        </w:rPr>
        <w:t>、配套强度测试装置</w:t>
      </w:r>
    </w:p>
    <w:p w:rsidR="00E25F93" w:rsidRDefault="005E538F">
      <w:pPr>
        <w:spacing w:line="360" w:lineRule="auto"/>
        <w:rPr>
          <w:rFonts w:ascii="宋体" w:eastAsia="宋体" w:hAnsi="宋体" w:cs="宋体"/>
          <w:kern w:val="0"/>
          <w:szCs w:val="21"/>
        </w:rPr>
      </w:pPr>
      <w:r>
        <w:rPr>
          <w:rFonts w:ascii="宋体" w:eastAsia="宋体" w:hAnsi="宋体" w:cs="宋体" w:hint="eastAsia"/>
          <w:kern w:val="0"/>
          <w:szCs w:val="21"/>
        </w:rPr>
        <w:t xml:space="preserve">    </w:t>
      </w:r>
      <w:r>
        <w:rPr>
          <w:rFonts w:ascii="宋体" w:hAnsi="宋体" w:hint="eastAsia"/>
          <w:kern w:val="0"/>
          <w:sz w:val="24"/>
        </w:rPr>
        <w:t xml:space="preserve"> </w:t>
      </w:r>
      <w:r>
        <w:rPr>
          <w:rFonts w:ascii="宋体" w:hAnsi="宋体"/>
          <w:kern w:val="0"/>
          <w:sz w:val="24"/>
        </w:rPr>
        <w:t xml:space="preserve">   </w:t>
      </w:r>
      <w:r>
        <w:rPr>
          <w:rFonts w:ascii="宋体" w:eastAsia="宋体" w:hAnsi="宋体" w:cs="宋体" w:hint="eastAsia"/>
          <w:kern w:val="0"/>
          <w:szCs w:val="21"/>
        </w:rPr>
        <w:t>（</w:t>
      </w:r>
      <w:r>
        <w:rPr>
          <w:rFonts w:ascii="宋体" w:eastAsia="宋体" w:hAnsi="宋体" w:cs="宋体"/>
          <w:kern w:val="0"/>
          <w:szCs w:val="21"/>
        </w:rPr>
        <w:t>1</w:t>
      </w:r>
      <w:r>
        <w:rPr>
          <w:rFonts w:ascii="宋体" w:eastAsia="宋体" w:hAnsi="宋体" w:cs="宋体"/>
          <w:kern w:val="0"/>
          <w:szCs w:val="21"/>
        </w:rPr>
        <w:t>）</w:t>
      </w:r>
      <w:bookmarkStart w:id="9" w:name="_Hlk184933416"/>
      <w:bookmarkStart w:id="10" w:name="_Hlk184931947"/>
      <w:r>
        <w:rPr>
          <w:rFonts w:ascii="宋体" w:eastAsia="宋体" w:hAnsi="宋体" w:cs="宋体" w:hint="eastAsia"/>
          <w:kern w:val="0"/>
          <w:szCs w:val="21"/>
        </w:rPr>
        <w:t>主机额定承载力</w:t>
      </w:r>
      <w:r>
        <w:rPr>
          <w:rFonts w:ascii="宋体" w:eastAsia="宋体" w:hAnsi="宋体" w:cs="宋体"/>
          <w:kern w:val="0"/>
          <w:szCs w:val="21"/>
        </w:rPr>
        <w:t>10000kN</w:t>
      </w:r>
      <w:r>
        <w:rPr>
          <w:rFonts w:ascii="宋体" w:eastAsia="宋体" w:hAnsi="宋体" w:cs="宋体"/>
          <w:kern w:val="0"/>
          <w:szCs w:val="21"/>
        </w:rPr>
        <w:t>，有效行程</w:t>
      </w:r>
      <w:r>
        <w:rPr>
          <w:rFonts w:ascii="宋体" w:eastAsia="宋体" w:hAnsi="宋体" w:cs="宋体"/>
          <w:kern w:val="0"/>
          <w:szCs w:val="21"/>
        </w:rPr>
        <w:t>300mm</w:t>
      </w:r>
      <w:r>
        <w:rPr>
          <w:rFonts w:ascii="宋体" w:eastAsia="宋体" w:hAnsi="宋体" w:cs="宋体"/>
          <w:kern w:val="0"/>
          <w:szCs w:val="21"/>
        </w:rPr>
        <w:t>。允许过载量</w:t>
      </w:r>
      <w:r>
        <w:rPr>
          <w:rFonts w:ascii="宋体" w:eastAsia="宋体" w:hAnsi="宋体" w:cs="宋体"/>
          <w:kern w:val="0"/>
          <w:szCs w:val="21"/>
        </w:rPr>
        <w:t>5%</w:t>
      </w:r>
      <w:r>
        <w:rPr>
          <w:rFonts w:ascii="宋体" w:eastAsia="宋体" w:hAnsi="宋体" w:cs="宋体"/>
          <w:kern w:val="0"/>
          <w:szCs w:val="21"/>
        </w:rPr>
        <w:t>。系统精度等级</w:t>
      </w:r>
      <w:r>
        <w:rPr>
          <w:rFonts w:ascii="宋体" w:eastAsia="宋体" w:hAnsi="宋体" w:cs="宋体"/>
          <w:kern w:val="0"/>
          <w:szCs w:val="21"/>
        </w:rPr>
        <w:t>1</w:t>
      </w:r>
      <w:r>
        <w:rPr>
          <w:rFonts w:ascii="宋体" w:eastAsia="宋体" w:hAnsi="宋体" w:cs="宋体"/>
          <w:kern w:val="0"/>
          <w:szCs w:val="21"/>
        </w:rPr>
        <w:t>级，测量范围</w:t>
      </w:r>
      <w:r>
        <w:rPr>
          <w:rFonts w:ascii="宋体" w:eastAsia="宋体" w:hAnsi="宋体" w:cs="宋体"/>
          <w:kern w:val="0"/>
          <w:szCs w:val="21"/>
        </w:rPr>
        <w:t>1%</w:t>
      </w:r>
      <w:r>
        <w:rPr>
          <w:rFonts w:ascii="宋体" w:eastAsia="宋体" w:hAnsi="宋体" w:cs="宋体"/>
          <w:kern w:val="0"/>
          <w:szCs w:val="21"/>
        </w:rPr>
        <w:t>～</w:t>
      </w:r>
      <w:r>
        <w:rPr>
          <w:rFonts w:ascii="宋体" w:eastAsia="宋体" w:hAnsi="宋体" w:cs="宋体"/>
          <w:kern w:val="0"/>
          <w:szCs w:val="21"/>
        </w:rPr>
        <w:t>100%</w:t>
      </w:r>
      <w:r>
        <w:rPr>
          <w:rFonts w:ascii="宋体" w:eastAsia="宋体" w:hAnsi="宋体" w:cs="宋体"/>
          <w:kern w:val="0"/>
          <w:szCs w:val="21"/>
        </w:rPr>
        <w:t>。上下压盘间距离</w:t>
      </w:r>
      <w:r>
        <w:rPr>
          <w:rFonts w:ascii="宋体" w:eastAsia="宋体" w:hAnsi="宋体" w:cs="宋体" w:hint="eastAsia"/>
          <w:kern w:val="0"/>
          <w:szCs w:val="21"/>
        </w:rPr>
        <w:t>≥</w:t>
      </w:r>
      <w:r>
        <w:rPr>
          <w:rFonts w:ascii="宋体" w:eastAsia="宋体" w:hAnsi="宋体" w:cs="宋体"/>
          <w:kern w:val="0"/>
          <w:szCs w:val="21"/>
        </w:rPr>
        <w:t>6000mm</w:t>
      </w:r>
      <w:r>
        <w:rPr>
          <w:rFonts w:ascii="宋体" w:eastAsia="宋体" w:hAnsi="宋体" w:cs="宋体"/>
          <w:kern w:val="0"/>
          <w:szCs w:val="21"/>
        </w:rPr>
        <w:t>，压缩夹具压盘尺</w:t>
      </w:r>
      <w:r>
        <w:rPr>
          <w:rFonts w:ascii="宋体" w:eastAsia="宋体" w:hAnsi="宋体" w:cs="宋体"/>
          <w:kern w:val="0"/>
          <w:szCs w:val="21"/>
        </w:rPr>
        <w:t>寸：</w:t>
      </w:r>
      <w:r>
        <w:rPr>
          <w:rFonts w:ascii="宋体" w:eastAsia="宋体" w:hAnsi="宋体" w:cs="宋体" w:hint="eastAsia"/>
          <w:kern w:val="0"/>
          <w:szCs w:val="21"/>
        </w:rPr>
        <w:t>≥</w:t>
      </w:r>
      <w:r>
        <w:rPr>
          <w:rFonts w:ascii="宋体" w:eastAsia="宋体" w:hAnsi="宋体" w:cs="宋体"/>
          <w:kern w:val="0"/>
          <w:szCs w:val="21"/>
        </w:rPr>
        <w:t>1000mm×1000mm</w:t>
      </w:r>
      <w:r>
        <w:rPr>
          <w:rFonts w:ascii="宋体" w:eastAsia="宋体" w:hAnsi="宋体" w:cs="宋体"/>
          <w:kern w:val="0"/>
          <w:szCs w:val="21"/>
        </w:rPr>
        <w:t>。油源采用压力随</w:t>
      </w:r>
      <w:r>
        <w:rPr>
          <w:rFonts w:ascii="宋体" w:eastAsia="宋体" w:hAnsi="宋体" w:cs="宋体"/>
          <w:kern w:val="0"/>
          <w:szCs w:val="21"/>
        </w:rPr>
        <w:lastRenderedPageBreak/>
        <w:t>动技术，风冷却循环。主缸空载速度</w:t>
      </w:r>
      <w:r>
        <w:rPr>
          <w:rFonts w:ascii="宋体" w:eastAsia="宋体" w:hAnsi="宋体" w:cs="宋体"/>
          <w:kern w:val="0"/>
          <w:szCs w:val="21"/>
        </w:rPr>
        <w:t>≤50mm/min</w:t>
      </w:r>
      <w:r>
        <w:rPr>
          <w:rFonts w:ascii="宋体" w:eastAsia="宋体" w:hAnsi="宋体" w:cs="宋体"/>
          <w:kern w:val="0"/>
          <w:szCs w:val="21"/>
        </w:rPr>
        <w:t>。系统可以脱机使用，即在</w:t>
      </w:r>
      <w:r>
        <w:rPr>
          <w:rFonts w:ascii="宋体" w:eastAsia="宋体" w:hAnsi="宋体" w:cs="宋体" w:hint="eastAsia"/>
          <w:kern w:val="0"/>
          <w:szCs w:val="21"/>
        </w:rPr>
        <w:t>控制系统失效时也可进行加载试验。</w:t>
      </w:r>
      <w:bookmarkEnd w:id="9"/>
    </w:p>
    <w:bookmarkEnd w:id="10"/>
    <w:p w:rsidR="00E25F93" w:rsidRDefault="00E25F93">
      <w:pPr>
        <w:spacing w:line="360" w:lineRule="auto"/>
        <w:rPr>
          <w:rFonts w:ascii="宋体" w:eastAsia="宋体" w:hAnsi="宋体" w:cs="宋体"/>
          <w:kern w:val="0"/>
          <w:szCs w:val="21"/>
        </w:rPr>
      </w:pPr>
    </w:p>
    <w:p w:rsidR="00E25F93" w:rsidRDefault="00E25F93">
      <w:pPr>
        <w:adjustRightInd w:val="0"/>
        <w:snapToGrid w:val="0"/>
        <w:spacing w:line="360" w:lineRule="auto"/>
        <w:ind w:firstLineChars="200" w:firstLine="420"/>
        <w:rPr>
          <w:rFonts w:ascii="宋体" w:eastAsia="宋体" w:hAnsi="宋体" w:cs="宋体"/>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8</w:t>
      </w:r>
      <w:r>
        <w:rPr>
          <w:rFonts w:ascii="宋体" w:eastAsia="宋体" w:hAnsi="宋体" w:cs="宋体" w:hint="eastAsia"/>
          <w:b/>
          <w:kern w:val="0"/>
          <w:szCs w:val="21"/>
        </w:rPr>
        <w:t>、配套反力支座及预埋件</w:t>
      </w:r>
    </w:p>
    <w:p w:rsidR="00E25F93" w:rsidRDefault="005E538F">
      <w:pPr>
        <w:suppressAutoHyphens/>
        <w:spacing w:line="360" w:lineRule="auto"/>
        <w:ind w:left="420"/>
        <w:rPr>
          <w:rFonts w:ascii="宋体" w:eastAsia="宋体" w:hAnsi="宋体" w:cs="宋体"/>
          <w:color w:val="333333"/>
          <w:szCs w:val="21"/>
        </w:rPr>
      </w:pPr>
      <w:r>
        <w:rPr>
          <w:rFonts w:ascii="宋体" w:eastAsia="宋体" w:hAnsi="宋体" w:cs="宋体" w:hint="eastAsia"/>
          <w:color w:val="333333"/>
          <w:szCs w:val="21"/>
        </w:rPr>
        <w:t>（</w:t>
      </w:r>
      <w:r>
        <w:rPr>
          <w:rFonts w:ascii="宋体" w:eastAsia="宋体" w:hAnsi="宋体" w:cs="宋体"/>
          <w:color w:val="333333"/>
          <w:szCs w:val="21"/>
        </w:rPr>
        <w:t>1</w:t>
      </w:r>
      <w:r>
        <w:rPr>
          <w:rFonts w:ascii="宋体" w:eastAsia="宋体" w:hAnsi="宋体" w:cs="宋体" w:hint="eastAsia"/>
          <w:color w:val="333333"/>
          <w:szCs w:val="21"/>
        </w:rPr>
        <w:t>）提供振动台使用的全套反力支座并安装，及</w:t>
      </w:r>
      <w:r>
        <w:rPr>
          <w:rFonts w:ascii="宋体" w:eastAsia="宋体" w:hAnsi="宋体" w:cs="宋体"/>
          <w:color w:val="333333"/>
          <w:szCs w:val="21"/>
        </w:rPr>
        <w:t>1</w:t>
      </w:r>
      <w:r>
        <w:rPr>
          <w:rFonts w:ascii="宋体" w:eastAsia="宋体" w:hAnsi="宋体" w:cs="宋体" w:hint="eastAsia"/>
          <w:color w:val="333333"/>
          <w:szCs w:val="21"/>
        </w:rPr>
        <w:t>套不高于</w:t>
      </w:r>
      <w:r>
        <w:rPr>
          <w:rFonts w:ascii="宋体" w:eastAsia="宋体" w:hAnsi="宋体" w:cs="宋体"/>
          <w:color w:val="333333"/>
          <w:szCs w:val="21"/>
        </w:rPr>
        <w:t>3</w:t>
      </w:r>
      <w:r>
        <w:rPr>
          <w:rFonts w:ascii="宋体" w:eastAsia="宋体" w:hAnsi="宋体" w:cs="宋体" w:hint="eastAsia"/>
          <w:color w:val="333333"/>
          <w:szCs w:val="21"/>
        </w:rPr>
        <w:t>米侧向力加载反力架；提供振动台所需要的预埋件制作并安装，预埋件支持未来可拆卸反力架的安装，可结合振动台完成振动台子结构混合仿真试验；反力支座性能要求：满足≥</w:t>
      </w:r>
      <w:r>
        <w:rPr>
          <w:rFonts w:ascii="宋体" w:eastAsia="宋体" w:hAnsi="宋体" w:cs="宋体"/>
          <w:color w:val="333333"/>
          <w:szCs w:val="21"/>
        </w:rPr>
        <w:t>50HZ</w:t>
      </w:r>
      <w:r>
        <w:rPr>
          <w:rFonts w:ascii="宋体" w:eastAsia="宋体" w:hAnsi="宋体" w:cs="宋体" w:hint="eastAsia"/>
          <w:color w:val="333333"/>
          <w:szCs w:val="21"/>
        </w:rPr>
        <w:t>试验频率，以及最大</w:t>
      </w:r>
      <w:r>
        <w:rPr>
          <w:rFonts w:ascii="宋体" w:eastAsia="宋体" w:hAnsi="宋体" w:cs="宋体"/>
          <w:color w:val="333333"/>
          <w:szCs w:val="21"/>
        </w:rPr>
        <w:t>1.5g</w:t>
      </w:r>
      <w:r>
        <w:rPr>
          <w:rFonts w:ascii="宋体" w:eastAsia="宋体" w:hAnsi="宋体" w:cs="宋体" w:hint="eastAsia"/>
          <w:color w:val="333333"/>
          <w:szCs w:val="21"/>
        </w:rPr>
        <w:t>加速度（满载时）的使用要求；</w:t>
      </w:r>
    </w:p>
    <w:p w:rsidR="00E25F93" w:rsidRDefault="005E538F">
      <w:pPr>
        <w:suppressAutoHyphens/>
        <w:spacing w:line="360" w:lineRule="auto"/>
        <w:ind w:left="420"/>
        <w:rPr>
          <w:rFonts w:ascii="宋体" w:eastAsia="宋体" w:hAnsi="宋体" w:cs="宋体"/>
          <w:color w:val="333333"/>
          <w:szCs w:val="21"/>
        </w:rPr>
      </w:pPr>
      <w:r>
        <w:rPr>
          <w:rFonts w:ascii="宋体" w:eastAsia="宋体" w:hAnsi="宋体" w:cs="宋体" w:hint="eastAsia"/>
          <w:color w:val="333333"/>
          <w:szCs w:val="21"/>
        </w:rPr>
        <w:t>（</w:t>
      </w:r>
      <w:r>
        <w:rPr>
          <w:rFonts w:ascii="宋体" w:eastAsia="宋体" w:hAnsi="宋体" w:cs="宋体"/>
          <w:color w:val="333333"/>
          <w:szCs w:val="21"/>
        </w:rPr>
        <w:t>2</w:t>
      </w:r>
      <w:r>
        <w:rPr>
          <w:rFonts w:ascii="宋体" w:eastAsia="宋体" w:hAnsi="宋体" w:cs="宋体" w:hint="eastAsia"/>
          <w:color w:val="333333"/>
          <w:szCs w:val="21"/>
        </w:rPr>
        <w:t>）提供振动台配套使用不小于</w:t>
      </w:r>
      <w:r>
        <w:rPr>
          <w:rFonts w:ascii="宋体" w:eastAsia="宋体" w:hAnsi="宋体" w:cs="宋体"/>
          <w:color w:val="333333"/>
          <w:szCs w:val="21"/>
        </w:rPr>
        <w:t>3</w:t>
      </w:r>
      <w:r>
        <w:rPr>
          <w:rFonts w:ascii="宋体" w:eastAsia="宋体" w:hAnsi="宋体" w:cs="宋体" w:hint="eastAsia"/>
          <w:color w:val="333333"/>
          <w:szCs w:val="21"/>
        </w:rPr>
        <w:t>米侧向力加载反力架，可结合振动台完成振动台子结构混合仿真试验；配套反力支座需要满足</w:t>
      </w:r>
      <w:r>
        <w:rPr>
          <w:rFonts w:ascii="宋体" w:eastAsia="宋体" w:hAnsi="宋体" w:cs="宋体"/>
          <w:color w:val="333333"/>
          <w:szCs w:val="21"/>
        </w:rPr>
        <w:t>4m</w:t>
      </w:r>
      <w:r>
        <w:rPr>
          <w:rFonts w:ascii="宋体" w:eastAsia="宋体" w:hAnsi="宋体" w:cs="宋体" w:hint="eastAsia"/>
          <w:color w:val="333333"/>
          <w:szCs w:val="21"/>
        </w:rPr>
        <w:t>×</w:t>
      </w:r>
      <w:r>
        <w:rPr>
          <w:rFonts w:ascii="宋体" w:eastAsia="宋体" w:hAnsi="宋体" w:cs="宋体"/>
          <w:color w:val="333333"/>
          <w:szCs w:val="21"/>
        </w:rPr>
        <w:t>4m</w:t>
      </w:r>
      <w:r>
        <w:rPr>
          <w:rFonts w:ascii="宋体" w:eastAsia="宋体" w:hAnsi="宋体" w:cs="宋体" w:hint="eastAsia"/>
          <w:color w:val="333333"/>
          <w:szCs w:val="21"/>
        </w:rPr>
        <w:t>三向六自由度地震模拟振动台试验系统性能需求，保证振动台在最大功率运行时不对周围建筑及办公室等产生影响，满足国家相关隔振规范。</w:t>
      </w:r>
    </w:p>
    <w:p w:rsidR="00E25F93" w:rsidRDefault="00E25F93">
      <w:pPr>
        <w:suppressAutoHyphens/>
        <w:spacing w:line="360" w:lineRule="auto"/>
        <w:ind w:left="420"/>
        <w:rPr>
          <w:rFonts w:ascii="宋体" w:eastAsia="宋体" w:hAnsi="宋体" w:cs="宋体"/>
          <w:color w:val="333333"/>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9</w:t>
      </w:r>
      <w:r>
        <w:rPr>
          <w:rFonts w:ascii="宋体" w:eastAsia="宋体" w:hAnsi="宋体" w:cs="宋体" w:hint="eastAsia"/>
          <w:b/>
          <w:kern w:val="0"/>
          <w:szCs w:val="21"/>
        </w:rPr>
        <w:t>、冷却系统</w:t>
      </w:r>
    </w:p>
    <w:p w:rsidR="00E25F93" w:rsidRDefault="005E538F">
      <w:pPr>
        <w:adjustRightInd w:val="0"/>
        <w:snapToGrid w:val="0"/>
        <w:spacing w:line="360" w:lineRule="auto"/>
        <w:ind w:firstLineChars="200" w:firstLine="420"/>
        <w:outlineLvl w:val="0"/>
        <w:rPr>
          <w:rFonts w:ascii="宋体" w:eastAsia="宋体" w:hAnsi="宋体" w:cs="宋体"/>
          <w:color w:val="333333"/>
          <w:szCs w:val="21"/>
        </w:rPr>
      </w:pPr>
      <w:r>
        <w:rPr>
          <w:rFonts w:ascii="宋体" w:eastAsia="宋体" w:hAnsi="宋体" w:cs="宋体" w:hint="eastAsia"/>
          <w:color w:val="333333"/>
          <w:szCs w:val="21"/>
        </w:rPr>
        <w:t>（</w:t>
      </w:r>
      <w:r>
        <w:rPr>
          <w:rFonts w:ascii="宋体" w:eastAsia="宋体" w:hAnsi="宋体" w:cs="宋体" w:hint="eastAsia"/>
          <w:color w:val="333333"/>
          <w:szCs w:val="21"/>
        </w:rPr>
        <w:t>1</w:t>
      </w:r>
      <w:r>
        <w:rPr>
          <w:rFonts w:ascii="宋体" w:eastAsia="宋体" w:hAnsi="宋体" w:cs="宋体" w:hint="eastAsia"/>
          <w:color w:val="333333"/>
          <w:szCs w:val="21"/>
        </w:rPr>
        <w:t>）提供系统配套的冷却系统，保证系统工作时液压油在</w:t>
      </w:r>
      <w:r>
        <w:rPr>
          <w:rFonts w:ascii="宋体" w:eastAsia="宋体" w:hAnsi="宋体" w:cs="宋体" w:hint="eastAsia"/>
          <w:color w:val="333333"/>
          <w:szCs w:val="21"/>
        </w:rPr>
        <w:t>40-45</w:t>
      </w:r>
      <w:r>
        <w:rPr>
          <w:rFonts w:ascii="宋体" w:eastAsia="宋体" w:hAnsi="宋体" w:cs="宋体" w:hint="eastAsia"/>
          <w:color w:val="333333"/>
          <w:szCs w:val="21"/>
        </w:rPr>
        <w:t>摄氏度的最佳工作温度。</w:t>
      </w:r>
    </w:p>
    <w:p w:rsidR="00E25F93" w:rsidRDefault="00E25F93">
      <w:pPr>
        <w:adjustRightInd w:val="0"/>
        <w:snapToGrid w:val="0"/>
        <w:spacing w:line="360" w:lineRule="auto"/>
        <w:ind w:firstLineChars="200" w:firstLine="422"/>
        <w:outlineLvl w:val="0"/>
        <w:rPr>
          <w:rFonts w:ascii="宋体" w:eastAsia="宋体" w:hAnsi="宋体" w:cs="宋体"/>
          <w:b/>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10</w:t>
      </w:r>
      <w:r>
        <w:rPr>
          <w:rFonts w:ascii="宋体" w:eastAsia="宋体" w:hAnsi="宋体" w:cs="宋体" w:hint="eastAsia"/>
          <w:b/>
          <w:kern w:val="0"/>
          <w:szCs w:val="21"/>
        </w:rPr>
        <w:t>、配套高分辨率电荷放大器</w:t>
      </w:r>
    </w:p>
    <w:p w:rsidR="00E25F93" w:rsidRDefault="005E538F">
      <w:pPr>
        <w:suppressAutoHyphens/>
        <w:spacing w:line="360" w:lineRule="auto"/>
        <w:ind w:left="420"/>
        <w:rPr>
          <w:rFonts w:ascii="宋体" w:eastAsia="宋体" w:hAnsi="宋体" w:cs="宋体"/>
          <w:color w:val="333333"/>
          <w:szCs w:val="21"/>
        </w:rPr>
      </w:pPr>
      <w:r>
        <w:rPr>
          <w:rFonts w:ascii="宋体" w:eastAsia="宋体" w:hAnsi="宋体" w:cs="宋体" w:hint="eastAsia"/>
          <w:color w:val="333333"/>
          <w:szCs w:val="21"/>
        </w:rPr>
        <w:t>（</w:t>
      </w:r>
      <w:r>
        <w:rPr>
          <w:rFonts w:ascii="宋体" w:eastAsia="宋体" w:hAnsi="宋体" w:cs="宋体"/>
          <w:color w:val="333333"/>
          <w:szCs w:val="21"/>
        </w:rPr>
        <w:t>1</w:t>
      </w:r>
      <w:r>
        <w:rPr>
          <w:rFonts w:ascii="宋体" w:eastAsia="宋体" w:hAnsi="宋体" w:cs="宋体" w:hint="eastAsia"/>
          <w:color w:val="333333"/>
          <w:szCs w:val="21"/>
        </w:rPr>
        <w:t>）电荷采集仪可同时采集</w:t>
      </w:r>
      <w:r>
        <w:rPr>
          <w:rFonts w:ascii="宋体" w:eastAsia="宋体" w:hAnsi="宋体" w:cs="宋体"/>
          <w:color w:val="333333"/>
          <w:szCs w:val="21"/>
        </w:rPr>
        <w:t>8</w:t>
      </w:r>
      <w:r>
        <w:rPr>
          <w:rFonts w:ascii="宋体" w:eastAsia="宋体" w:hAnsi="宋体" w:cs="宋体" w:hint="eastAsia"/>
          <w:color w:val="333333"/>
          <w:szCs w:val="21"/>
        </w:rPr>
        <w:t>个通道的电荷信号；电荷测量线性度误差：±</w:t>
      </w:r>
      <w:r>
        <w:rPr>
          <w:rFonts w:ascii="宋体" w:eastAsia="宋体" w:hAnsi="宋体" w:cs="宋体"/>
          <w:color w:val="333333"/>
          <w:szCs w:val="21"/>
        </w:rPr>
        <w:t>0.05%FSO</w:t>
      </w:r>
    </w:p>
    <w:p w:rsidR="00E25F93" w:rsidRDefault="005E538F">
      <w:pPr>
        <w:suppressAutoHyphens/>
        <w:spacing w:line="360" w:lineRule="auto"/>
        <w:ind w:left="420"/>
        <w:rPr>
          <w:rFonts w:ascii="宋体" w:eastAsia="宋体" w:hAnsi="宋体" w:cs="宋体"/>
          <w:color w:val="333333"/>
          <w:szCs w:val="21"/>
        </w:rPr>
      </w:pPr>
      <w:r>
        <w:rPr>
          <w:rFonts w:ascii="宋体" w:eastAsia="宋体" w:hAnsi="宋体" w:cs="宋体" w:hint="eastAsia"/>
          <w:color w:val="333333"/>
          <w:szCs w:val="21"/>
        </w:rPr>
        <w:t>；电荷采集量程：±</w:t>
      </w:r>
      <w:r>
        <w:rPr>
          <w:rFonts w:ascii="宋体" w:eastAsia="宋体" w:hAnsi="宋体" w:cs="宋体"/>
          <w:color w:val="333333"/>
          <w:szCs w:val="21"/>
        </w:rPr>
        <w:t>1000pC</w:t>
      </w:r>
      <w:r>
        <w:rPr>
          <w:rFonts w:ascii="宋体" w:eastAsia="宋体" w:hAnsi="宋体" w:cs="宋体" w:hint="eastAsia"/>
          <w:color w:val="333333"/>
          <w:szCs w:val="21"/>
        </w:rPr>
        <w:t>至±</w:t>
      </w:r>
      <w:r>
        <w:rPr>
          <w:rFonts w:ascii="宋体" w:eastAsia="宋体" w:hAnsi="宋体" w:cs="宋体"/>
          <w:color w:val="333333"/>
          <w:szCs w:val="21"/>
        </w:rPr>
        <w:t>1000 0000pC(</w:t>
      </w:r>
      <w:r>
        <w:rPr>
          <w:rFonts w:ascii="宋体" w:eastAsia="宋体" w:hAnsi="宋体" w:cs="宋体" w:hint="eastAsia"/>
          <w:color w:val="333333"/>
          <w:szCs w:val="21"/>
        </w:rPr>
        <w:t>量程可在区间内任意可调</w:t>
      </w:r>
      <w:r>
        <w:rPr>
          <w:rFonts w:ascii="宋体" w:eastAsia="宋体" w:hAnsi="宋体" w:cs="宋体"/>
          <w:color w:val="333333"/>
          <w:szCs w:val="21"/>
        </w:rPr>
        <w:t>)</w:t>
      </w:r>
      <w:r>
        <w:rPr>
          <w:rFonts w:ascii="宋体" w:eastAsia="宋体" w:hAnsi="宋体" w:cs="宋体" w:hint="eastAsia"/>
          <w:color w:val="333333"/>
          <w:szCs w:val="21"/>
        </w:rPr>
        <w:t>；电荷衰减器：电荷衰减比例</w:t>
      </w:r>
      <w:r>
        <w:rPr>
          <w:rFonts w:ascii="宋体" w:eastAsia="宋体" w:hAnsi="宋体" w:cs="宋体"/>
          <w:color w:val="333333"/>
          <w:szCs w:val="21"/>
        </w:rPr>
        <w:t>1000:1</w:t>
      </w:r>
      <w:r>
        <w:rPr>
          <w:rFonts w:ascii="宋体" w:eastAsia="宋体" w:hAnsi="宋体" w:cs="宋体" w:hint="eastAsia"/>
          <w:color w:val="333333"/>
          <w:szCs w:val="21"/>
        </w:rPr>
        <w:t>，衰减器精度优于±</w:t>
      </w:r>
      <w:r>
        <w:rPr>
          <w:rFonts w:ascii="宋体" w:eastAsia="宋体" w:hAnsi="宋体" w:cs="宋体"/>
          <w:color w:val="333333"/>
          <w:szCs w:val="21"/>
        </w:rPr>
        <w:t>1%</w:t>
      </w:r>
      <w:r>
        <w:rPr>
          <w:rFonts w:ascii="宋体" w:eastAsia="宋体" w:hAnsi="宋体" w:cs="宋体" w:hint="eastAsia"/>
          <w:color w:val="333333"/>
          <w:szCs w:val="21"/>
        </w:rPr>
        <w:t>，绝缘阻抗优于</w:t>
      </w:r>
      <w:r>
        <w:rPr>
          <w:rFonts w:ascii="宋体" w:eastAsia="宋体" w:hAnsi="宋体" w:cs="宋体"/>
          <w:color w:val="333333"/>
          <w:szCs w:val="21"/>
        </w:rPr>
        <w:t>10^13</w:t>
      </w:r>
      <w:r>
        <w:rPr>
          <w:rFonts w:ascii="宋体" w:eastAsia="宋体" w:hAnsi="宋体" w:cs="宋体" w:hint="eastAsia"/>
          <w:color w:val="333333"/>
          <w:szCs w:val="21"/>
        </w:rPr>
        <w:t>欧姆；电荷采集分辨率：</w:t>
      </w:r>
      <w:r>
        <w:rPr>
          <w:rFonts w:ascii="宋体" w:eastAsia="宋体" w:hAnsi="宋体" w:cs="宋体"/>
          <w:color w:val="333333"/>
          <w:szCs w:val="21"/>
        </w:rPr>
        <w:t>24</w:t>
      </w:r>
      <w:r>
        <w:rPr>
          <w:rFonts w:ascii="宋体" w:eastAsia="宋体" w:hAnsi="宋体" w:cs="宋体" w:hint="eastAsia"/>
          <w:color w:val="333333"/>
          <w:szCs w:val="21"/>
        </w:rPr>
        <w:t>位</w:t>
      </w:r>
      <w:r>
        <w:rPr>
          <w:rFonts w:ascii="宋体" w:eastAsia="宋体" w:hAnsi="宋体" w:cs="宋体"/>
          <w:color w:val="333333"/>
          <w:szCs w:val="21"/>
        </w:rPr>
        <w:t>ADC</w:t>
      </w:r>
      <w:r>
        <w:rPr>
          <w:rFonts w:ascii="宋体" w:eastAsia="宋体" w:hAnsi="宋体" w:cs="宋体" w:hint="eastAsia"/>
          <w:color w:val="333333"/>
          <w:szCs w:val="21"/>
        </w:rPr>
        <w:t>；最高采样频率：</w:t>
      </w:r>
      <w:r>
        <w:rPr>
          <w:rFonts w:ascii="宋体" w:eastAsia="宋体" w:hAnsi="宋体" w:cs="宋体"/>
          <w:color w:val="333333"/>
          <w:szCs w:val="21"/>
        </w:rPr>
        <w:t>100ksps</w:t>
      </w:r>
      <w:r>
        <w:rPr>
          <w:rFonts w:ascii="宋体" w:eastAsia="宋体" w:hAnsi="宋体" w:cs="宋体" w:hint="eastAsia"/>
          <w:color w:val="333333"/>
          <w:szCs w:val="21"/>
        </w:rPr>
        <w:t>（可调）；电荷放电时间常数：长时间常数最高</w:t>
      </w:r>
      <w:r>
        <w:rPr>
          <w:rFonts w:ascii="宋体" w:eastAsia="宋体" w:hAnsi="宋体" w:cs="宋体"/>
          <w:color w:val="333333"/>
          <w:szCs w:val="21"/>
        </w:rPr>
        <w:t>100000s</w:t>
      </w:r>
      <w:r>
        <w:rPr>
          <w:rFonts w:ascii="宋体" w:eastAsia="宋体" w:hAnsi="宋体" w:cs="宋体" w:hint="eastAsia"/>
          <w:color w:val="333333"/>
          <w:szCs w:val="21"/>
        </w:rPr>
        <w:t>，短时间常数</w:t>
      </w:r>
      <w:r>
        <w:rPr>
          <w:rFonts w:ascii="宋体" w:eastAsia="宋体" w:hAnsi="宋体" w:cs="宋体"/>
          <w:color w:val="333333"/>
          <w:szCs w:val="21"/>
        </w:rPr>
        <w:t>1.3s</w:t>
      </w:r>
      <w:r>
        <w:rPr>
          <w:rFonts w:ascii="宋体" w:eastAsia="宋体" w:hAnsi="宋体" w:cs="宋体" w:hint="eastAsia"/>
          <w:color w:val="333333"/>
          <w:szCs w:val="21"/>
        </w:rPr>
        <w:t>；电荷准静态测量能力：＜</w:t>
      </w:r>
      <w:r>
        <w:rPr>
          <w:rFonts w:ascii="宋体" w:eastAsia="宋体" w:hAnsi="宋体" w:cs="宋体"/>
          <w:color w:val="333333"/>
          <w:szCs w:val="21"/>
        </w:rPr>
        <w:t>0.0000016Hz</w:t>
      </w:r>
      <w:r>
        <w:rPr>
          <w:rFonts w:ascii="宋体" w:eastAsia="宋体" w:hAnsi="宋体" w:cs="宋体" w:hint="eastAsia"/>
          <w:color w:val="333333"/>
          <w:szCs w:val="21"/>
        </w:rPr>
        <w:t>；电荷漂移（准静态时）：≤±</w:t>
      </w:r>
      <w:r>
        <w:rPr>
          <w:rFonts w:ascii="宋体" w:eastAsia="宋体" w:hAnsi="宋体" w:cs="宋体"/>
          <w:color w:val="333333"/>
          <w:szCs w:val="21"/>
        </w:rPr>
        <w:t>0.1pC/s</w:t>
      </w:r>
      <w:r>
        <w:rPr>
          <w:rFonts w:ascii="宋体" w:eastAsia="宋体" w:hAnsi="宋体" w:cs="宋体" w:hint="eastAsia"/>
          <w:color w:val="333333"/>
          <w:szCs w:val="21"/>
        </w:rPr>
        <w:t>；通道间串扰：＜</w:t>
      </w:r>
      <w:r>
        <w:rPr>
          <w:rFonts w:ascii="宋体" w:eastAsia="宋体" w:hAnsi="宋体" w:cs="宋体"/>
          <w:color w:val="333333"/>
          <w:szCs w:val="21"/>
        </w:rPr>
        <w:t>0.5pC</w:t>
      </w:r>
      <w:r>
        <w:rPr>
          <w:rFonts w:ascii="宋体" w:eastAsia="宋体" w:hAnsi="宋体" w:cs="宋体" w:hint="eastAsia"/>
          <w:color w:val="333333"/>
          <w:szCs w:val="21"/>
        </w:rPr>
        <w:t>；输入接口：</w:t>
      </w:r>
      <w:r>
        <w:rPr>
          <w:rFonts w:ascii="宋体" w:eastAsia="宋体" w:hAnsi="宋体" w:cs="宋体"/>
          <w:color w:val="333333"/>
          <w:szCs w:val="21"/>
        </w:rPr>
        <w:t>BNC</w:t>
      </w:r>
      <w:r>
        <w:rPr>
          <w:rFonts w:ascii="宋体" w:eastAsia="宋体" w:hAnsi="宋体" w:cs="宋体" w:hint="eastAsia"/>
          <w:color w:val="333333"/>
          <w:szCs w:val="21"/>
        </w:rPr>
        <w:t>母头；具备数字滤波功能。电荷采集</w:t>
      </w:r>
      <w:r>
        <w:rPr>
          <w:rFonts w:ascii="宋体" w:eastAsia="宋体" w:hAnsi="宋体" w:cs="宋体"/>
          <w:color w:val="333333"/>
          <w:szCs w:val="21"/>
        </w:rPr>
        <w:t>/</w:t>
      </w:r>
      <w:r>
        <w:rPr>
          <w:rFonts w:ascii="宋体" w:eastAsia="宋体" w:hAnsi="宋体" w:cs="宋体" w:hint="eastAsia"/>
          <w:color w:val="333333"/>
          <w:szCs w:val="21"/>
        </w:rPr>
        <w:t>处理系统包含实时电荷数字</w:t>
      </w:r>
      <w:r>
        <w:rPr>
          <w:rFonts w:ascii="宋体" w:eastAsia="宋体" w:hAnsi="宋体" w:cs="宋体"/>
          <w:color w:val="333333"/>
          <w:szCs w:val="21"/>
        </w:rPr>
        <w:t>/</w:t>
      </w:r>
      <w:r>
        <w:rPr>
          <w:rFonts w:ascii="宋体" w:eastAsia="宋体" w:hAnsi="宋体" w:cs="宋体" w:hint="eastAsia"/>
          <w:color w:val="333333"/>
          <w:szCs w:val="21"/>
        </w:rPr>
        <w:t>曲线显示、可对数据进行数学运算、微积分、频谱、数字滤波等，可对曲线进行分割、处理并且导出</w:t>
      </w:r>
      <w:r>
        <w:rPr>
          <w:rFonts w:ascii="宋体" w:eastAsia="宋体" w:hAnsi="宋体" w:cs="宋体"/>
          <w:color w:val="333333"/>
          <w:szCs w:val="21"/>
        </w:rPr>
        <w:t>ascll/excel</w:t>
      </w:r>
      <w:r>
        <w:rPr>
          <w:rFonts w:ascii="宋体" w:eastAsia="宋体" w:hAnsi="宋体" w:cs="宋体" w:hint="eastAsia"/>
          <w:color w:val="333333"/>
          <w:szCs w:val="21"/>
        </w:rPr>
        <w:t>等格式数据。</w:t>
      </w:r>
    </w:p>
    <w:p w:rsidR="00E25F93" w:rsidRDefault="00E25F93">
      <w:pPr>
        <w:suppressAutoHyphens/>
        <w:spacing w:line="360" w:lineRule="auto"/>
        <w:ind w:left="420"/>
        <w:rPr>
          <w:rFonts w:ascii="宋体" w:eastAsia="宋体" w:hAnsi="宋体" w:cs="宋体"/>
          <w:color w:val="333333"/>
          <w:szCs w:val="21"/>
        </w:rPr>
      </w:pPr>
    </w:p>
    <w:p w:rsidR="00E25F93" w:rsidRDefault="00E25F93">
      <w:pPr>
        <w:adjustRightInd w:val="0"/>
        <w:snapToGrid w:val="0"/>
        <w:spacing w:line="360" w:lineRule="auto"/>
        <w:ind w:firstLineChars="200" w:firstLine="422"/>
        <w:outlineLvl w:val="0"/>
        <w:rPr>
          <w:rFonts w:ascii="宋体" w:eastAsia="宋体" w:hAnsi="宋体" w:cs="宋体"/>
          <w:b/>
          <w:kern w:val="0"/>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t>11</w:t>
      </w:r>
      <w:r>
        <w:rPr>
          <w:rFonts w:ascii="宋体" w:eastAsia="宋体" w:hAnsi="宋体" w:cs="宋体" w:hint="eastAsia"/>
          <w:b/>
          <w:kern w:val="0"/>
          <w:szCs w:val="21"/>
        </w:rPr>
        <w:t>、配套数据采集系统</w:t>
      </w:r>
    </w:p>
    <w:p w:rsidR="00E25F93" w:rsidRDefault="005E538F">
      <w:pPr>
        <w:suppressAutoHyphens/>
        <w:spacing w:line="360" w:lineRule="auto"/>
        <w:ind w:left="420"/>
        <w:rPr>
          <w:rFonts w:ascii="宋体" w:eastAsia="宋体" w:hAnsi="宋体" w:cs="宋体"/>
          <w:color w:val="333333"/>
          <w:szCs w:val="21"/>
        </w:rPr>
      </w:pPr>
      <w:r>
        <w:rPr>
          <w:rFonts w:ascii="宋体" w:eastAsia="宋体" w:hAnsi="宋体" w:cs="宋体" w:hint="eastAsia"/>
          <w:color w:val="333333"/>
          <w:szCs w:val="21"/>
        </w:rPr>
        <w:t>（</w:t>
      </w:r>
      <w:r>
        <w:rPr>
          <w:rFonts w:ascii="宋体" w:eastAsia="宋体" w:hAnsi="宋体" w:cs="宋体"/>
          <w:color w:val="333333"/>
          <w:szCs w:val="21"/>
        </w:rPr>
        <w:t>1</w:t>
      </w:r>
      <w:r>
        <w:rPr>
          <w:rFonts w:ascii="宋体" w:eastAsia="宋体" w:hAnsi="宋体" w:cs="宋体" w:hint="eastAsia"/>
          <w:color w:val="333333"/>
          <w:szCs w:val="21"/>
        </w:rPr>
        <w:t>）数据采集系统通道数：≥</w:t>
      </w:r>
      <w:r>
        <w:rPr>
          <w:rFonts w:ascii="宋体" w:eastAsia="宋体" w:hAnsi="宋体" w:cs="宋体"/>
          <w:color w:val="333333"/>
          <w:szCs w:val="21"/>
        </w:rPr>
        <w:t>128</w:t>
      </w:r>
      <w:r>
        <w:rPr>
          <w:rFonts w:ascii="宋体" w:eastAsia="宋体" w:hAnsi="宋体" w:cs="宋体" w:hint="eastAsia"/>
          <w:color w:val="333333"/>
          <w:szCs w:val="21"/>
        </w:rPr>
        <w:t>通道；连接接口：</w:t>
      </w:r>
      <w:r>
        <w:rPr>
          <w:rFonts w:ascii="宋体" w:eastAsia="宋体" w:hAnsi="宋体" w:cs="宋体"/>
          <w:color w:val="333333"/>
          <w:szCs w:val="21"/>
        </w:rPr>
        <w:t>RJ-45</w:t>
      </w:r>
      <w:r>
        <w:rPr>
          <w:rFonts w:ascii="宋体" w:eastAsia="宋体" w:hAnsi="宋体" w:cs="宋体" w:hint="eastAsia"/>
          <w:color w:val="333333"/>
          <w:szCs w:val="21"/>
        </w:rPr>
        <w:t>；独立站台数：≥</w:t>
      </w:r>
      <w:r>
        <w:rPr>
          <w:rFonts w:ascii="宋体" w:eastAsia="宋体" w:hAnsi="宋体" w:cs="宋体"/>
          <w:color w:val="333333"/>
          <w:szCs w:val="21"/>
        </w:rPr>
        <w:t>4</w:t>
      </w:r>
      <w:r>
        <w:rPr>
          <w:rFonts w:ascii="宋体" w:eastAsia="宋体" w:hAnsi="宋体" w:cs="宋体" w:hint="eastAsia"/>
          <w:color w:val="333333"/>
          <w:szCs w:val="21"/>
        </w:rPr>
        <w:t>；数据采集频率：≥</w:t>
      </w:r>
      <w:r>
        <w:rPr>
          <w:rFonts w:ascii="宋体" w:eastAsia="宋体" w:hAnsi="宋体" w:cs="宋体"/>
          <w:color w:val="333333"/>
          <w:szCs w:val="21"/>
        </w:rPr>
        <w:t>6KHZ</w:t>
      </w:r>
      <w:r>
        <w:rPr>
          <w:rFonts w:ascii="宋体" w:eastAsia="宋体" w:hAnsi="宋体" w:cs="宋体" w:hint="eastAsia"/>
          <w:color w:val="333333"/>
          <w:szCs w:val="21"/>
        </w:rPr>
        <w:t>；具备</w:t>
      </w:r>
      <w:r>
        <w:rPr>
          <w:rFonts w:ascii="宋体" w:eastAsia="宋体" w:hAnsi="宋体" w:cs="宋体"/>
          <w:color w:val="333333"/>
          <w:szCs w:val="21"/>
        </w:rPr>
        <w:t>24</w:t>
      </w:r>
      <w:r>
        <w:rPr>
          <w:rFonts w:ascii="宋体" w:eastAsia="宋体" w:hAnsi="宋体" w:cs="宋体" w:hint="eastAsia"/>
          <w:color w:val="333333"/>
          <w:szCs w:val="21"/>
        </w:rPr>
        <w:t>位</w:t>
      </w:r>
      <w:r>
        <w:rPr>
          <w:rFonts w:ascii="宋体" w:eastAsia="宋体" w:hAnsi="宋体" w:cs="宋体"/>
          <w:color w:val="333333"/>
          <w:szCs w:val="21"/>
        </w:rPr>
        <w:t>A/D</w:t>
      </w:r>
      <w:r>
        <w:rPr>
          <w:rFonts w:ascii="宋体" w:eastAsia="宋体" w:hAnsi="宋体" w:cs="宋体" w:hint="eastAsia"/>
          <w:color w:val="333333"/>
          <w:szCs w:val="21"/>
        </w:rPr>
        <w:t>转换；激励：</w:t>
      </w:r>
      <w:r>
        <w:rPr>
          <w:rFonts w:ascii="宋体" w:eastAsia="宋体" w:hAnsi="宋体" w:cs="宋体"/>
          <w:color w:val="333333"/>
          <w:szCs w:val="21"/>
        </w:rPr>
        <w:t>0.5V, 1V, 2V, 5V, 7.5V, 10V</w:t>
      </w:r>
      <w:r>
        <w:rPr>
          <w:rFonts w:ascii="宋体" w:eastAsia="宋体" w:hAnsi="宋体" w:cs="宋体" w:hint="eastAsia"/>
          <w:color w:val="333333"/>
          <w:szCs w:val="21"/>
        </w:rPr>
        <w:t>；数据采集系统与振动台控制系统可实现实时数据通讯。</w:t>
      </w:r>
    </w:p>
    <w:p w:rsidR="00E25F93" w:rsidRDefault="00E25F93">
      <w:pPr>
        <w:suppressAutoHyphens/>
        <w:spacing w:line="360" w:lineRule="auto"/>
        <w:ind w:left="420"/>
        <w:rPr>
          <w:rFonts w:ascii="宋体" w:eastAsia="宋体" w:hAnsi="宋体" w:cs="宋体"/>
          <w:color w:val="333333"/>
          <w:szCs w:val="21"/>
        </w:rPr>
      </w:pPr>
    </w:p>
    <w:p w:rsidR="00E25F93" w:rsidRDefault="005E538F">
      <w:pPr>
        <w:adjustRightInd w:val="0"/>
        <w:snapToGrid w:val="0"/>
        <w:spacing w:line="360" w:lineRule="auto"/>
        <w:ind w:firstLineChars="200" w:firstLine="422"/>
        <w:outlineLvl w:val="0"/>
        <w:rPr>
          <w:rFonts w:ascii="宋体" w:eastAsia="宋体" w:hAnsi="宋体" w:cs="宋体"/>
          <w:b/>
          <w:kern w:val="0"/>
          <w:szCs w:val="21"/>
        </w:rPr>
      </w:pPr>
      <w:r>
        <w:rPr>
          <w:rFonts w:ascii="宋体" w:eastAsia="宋体" w:hAnsi="宋体" w:cs="宋体" w:hint="eastAsia"/>
          <w:b/>
          <w:kern w:val="0"/>
          <w:szCs w:val="21"/>
        </w:rPr>
        <w:lastRenderedPageBreak/>
        <w:t>12</w:t>
      </w:r>
      <w:r>
        <w:rPr>
          <w:rFonts w:ascii="宋体" w:eastAsia="宋体" w:hAnsi="宋体" w:cs="宋体" w:hint="eastAsia"/>
          <w:b/>
          <w:kern w:val="0"/>
          <w:szCs w:val="21"/>
        </w:rPr>
        <w:t>、备品备件及工具</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在投标文件中列出备品备件清单，供货时提供一套备品备件，规格数量不少于以下：</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作动器密封元件</w:t>
      </w:r>
      <w:r>
        <w:rPr>
          <w:rFonts w:ascii="宋体" w:eastAsia="宋体" w:hAnsi="宋体" w:cs="宋体" w:hint="eastAsia"/>
          <w:kern w:val="0"/>
          <w:szCs w:val="21"/>
        </w:rPr>
        <w:t xml:space="preserve">  4</w:t>
      </w:r>
      <w:r>
        <w:rPr>
          <w:rFonts w:ascii="宋体" w:eastAsia="宋体" w:hAnsi="宋体" w:cs="宋体" w:hint="eastAsia"/>
          <w:kern w:val="0"/>
          <w:szCs w:val="21"/>
        </w:rPr>
        <w:t>套</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保险丝</w:t>
      </w:r>
      <w:r>
        <w:rPr>
          <w:rFonts w:ascii="宋体" w:eastAsia="宋体" w:hAnsi="宋体" w:cs="宋体" w:hint="eastAsia"/>
          <w:kern w:val="0"/>
          <w:szCs w:val="21"/>
        </w:rPr>
        <w:t xml:space="preserve"> 1</w:t>
      </w:r>
      <w:r>
        <w:rPr>
          <w:rFonts w:ascii="宋体" w:eastAsia="宋体" w:hAnsi="宋体" w:cs="宋体" w:hint="eastAsia"/>
          <w:kern w:val="0"/>
          <w:szCs w:val="21"/>
        </w:rPr>
        <w:t>套</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液压系统滤芯</w:t>
      </w:r>
      <w:r>
        <w:rPr>
          <w:rFonts w:ascii="宋体" w:eastAsia="宋体" w:hAnsi="宋体" w:cs="宋体" w:hint="eastAsia"/>
          <w:kern w:val="0"/>
          <w:szCs w:val="21"/>
        </w:rPr>
        <w:t xml:space="preserve"> 2</w:t>
      </w:r>
      <w:r>
        <w:rPr>
          <w:rFonts w:ascii="宋体" w:eastAsia="宋体" w:hAnsi="宋体" w:cs="宋体" w:hint="eastAsia"/>
          <w:kern w:val="0"/>
          <w:szCs w:val="21"/>
        </w:rPr>
        <w:t>套</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加速度计</w:t>
      </w:r>
      <w:r>
        <w:rPr>
          <w:rFonts w:ascii="宋体" w:eastAsia="宋体" w:hAnsi="宋体" w:cs="宋体" w:hint="eastAsia"/>
          <w:kern w:val="0"/>
          <w:szCs w:val="21"/>
        </w:rPr>
        <w:t xml:space="preserve"> 1</w:t>
      </w:r>
      <w:r>
        <w:rPr>
          <w:rFonts w:ascii="宋体" w:eastAsia="宋体" w:hAnsi="宋体" w:cs="宋体" w:hint="eastAsia"/>
          <w:kern w:val="0"/>
          <w:szCs w:val="21"/>
        </w:rPr>
        <w:t>套</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系统安装调试及检修工具</w:t>
      </w:r>
      <w:r>
        <w:rPr>
          <w:rFonts w:ascii="宋体" w:eastAsia="宋体" w:hAnsi="宋体" w:cs="宋体" w:hint="eastAsia"/>
          <w:kern w:val="0"/>
          <w:szCs w:val="21"/>
        </w:rPr>
        <w:t xml:space="preserve"> 1</w:t>
      </w:r>
      <w:r>
        <w:rPr>
          <w:rFonts w:ascii="宋体" w:eastAsia="宋体" w:hAnsi="宋体" w:cs="宋体" w:hint="eastAsia"/>
          <w:kern w:val="0"/>
          <w:szCs w:val="21"/>
        </w:rPr>
        <w:t>套。</w:t>
      </w:r>
      <w:bookmarkStart w:id="11" w:name="_Toc491271850"/>
    </w:p>
    <w:p w:rsidR="00E25F93" w:rsidRDefault="005E538F">
      <w:pPr>
        <w:adjustRightInd w:val="0"/>
        <w:snapToGrid w:val="0"/>
        <w:spacing w:line="360" w:lineRule="auto"/>
        <w:rPr>
          <w:rFonts w:ascii="宋体" w:eastAsia="宋体" w:hAnsi="宋体" w:cs="宋体"/>
          <w:b/>
          <w:bCs/>
          <w:szCs w:val="21"/>
        </w:rPr>
      </w:pPr>
      <w:r>
        <w:rPr>
          <w:rFonts w:ascii="宋体" w:eastAsia="宋体" w:hAnsi="宋体" w:cs="宋体" w:hint="eastAsia"/>
          <w:b/>
          <w:szCs w:val="21"/>
        </w:rPr>
        <w:t>★</w:t>
      </w:r>
      <w:r>
        <w:rPr>
          <w:rFonts w:ascii="宋体" w:eastAsia="宋体" w:hAnsi="宋体" w:cs="宋体" w:hint="eastAsia"/>
          <w:b/>
          <w:bCs/>
          <w:szCs w:val="21"/>
        </w:rPr>
        <w:t>（四）系统检验性能指标</w:t>
      </w:r>
      <w:bookmarkEnd w:id="11"/>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1</w:t>
      </w:r>
      <w:r>
        <w:rPr>
          <w:rFonts w:ascii="宋体" w:eastAsia="宋体" w:hAnsi="宋体" w:cs="宋体" w:hint="eastAsia"/>
          <w:kern w:val="0"/>
          <w:szCs w:val="21"/>
        </w:rPr>
        <w:t>）</w:t>
      </w:r>
      <w:r>
        <w:rPr>
          <w:rFonts w:ascii="宋体" w:eastAsia="宋体" w:hAnsi="宋体" w:cs="宋体" w:hint="eastAsia"/>
          <w:szCs w:val="21"/>
        </w:rPr>
        <w:t>加速度噪声电平</w:t>
      </w:r>
      <w:r>
        <w:rPr>
          <w:rFonts w:ascii="宋体" w:eastAsia="宋体" w:hAnsi="宋体" w:cs="宋体" w:hint="eastAsia"/>
          <w:szCs w:val="21"/>
        </w:rPr>
        <w:t>RMS</w:t>
      </w:r>
      <w:r>
        <w:rPr>
          <w:rFonts w:ascii="宋体" w:eastAsia="宋体" w:hAnsi="宋体" w:cs="宋体" w:hint="eastAsia"/>
          <w:szCs w:val="21"/>
        </w:rPr>
        <w:t>值≤</w:t>
      </w:r>
      <w:r>
        <w:rPr>
          <w:rFonts w:ascii="宋体" w:eastAsia="宋体" w:hAnsi="宋体" w:cs="宋体" w:hint="eastAsia"/>
          <w:szCs w:val="21"/>
        </w:rPr>
        <w:t>0.01g</w:t>
      </w:r>
      <w:r>
        <w:rPr>
          <w:rFonts w:ascii="宋体" w:eastAsia="宋体" w:hAnsi="宋体" w:cs="宋体" w:hint="eastAsia"/>
          <w:szCs w:val="21"/>
        </w:rPr>
        <w:t>。</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2</w:t>
      </w:r>
      <w:r>
        <w:rPr>
          <w:rFonts w:ascii="宋体" w:eastAsia="宋体" w:hAnsi="宋体" w:cs="宋体" w:hint="eastAsia"/>
          <w:kern w:val="0"/>
          <w:szCs w:val="21"/>
        </w:rPr>
        <w:t>）</w:t>
      </w:r>
      <w:r>
        <w:rPr>
          <w:rFonts w:ascii="宋体" w:eastAsia="宋体" w:hAnsi="宋体" w:cs="宋体" w:hint="eastAsia"/>
          <w:szCs w:val="21"/>
        </w:rPr>
        <w:t>在</w:t>
      </w:r>
      <w:r>
        <w:rPr>
          <w:rFonts w:ascii="宋体" w:eastAsia="宋体" w:hAnsi="宋体" w:cs="宋体" w:hint="eastAsia"/>
          <w:szCs w:val="21"/>
        </w:rPr>
        <w:t>20%</w:t>
      </w:r>
      <w:r>
        <w:rPr>
          <w:rFonts w:ascii="宋体" w:eastAsia="宋体" w:hAnsi="宋体" w:cs="宋体" w:hint="eastAsia"/>
          <w:szCs w:val="21"/>
        </w:rPr>
        <w:t>和</w:t>
      </w:r>
      <w:r>
        <w:rPr>
          <w:rFonts w:ascii="宋体" w:eastAsia="宋体" w:hAnsi="宋体" w:cs="宋体" w:hint="eastAsia"/>
          <w:szCs w:val="21"/>
        </w:rPr>
        <w:t>80%</w:t>
      </w:r>
      <w:r>
        <w:rPr>
          <w:rFonts w:ascii="宋体" w:eastAsia="宋体" w:hAnsi="宋体" w:cs="宋体" w:hint="eastAsia"/>
          <w:szCs w:val="21"/>
        </w:rPr>
        <w:t>额定动载和惯性负载作用下，不采用迭代时，台面各向的加速度波形失真（在工作频率范围内）均小于</w:t>
      </w:r>
      <w:r>
        <w:rPr>
          <w:rFonts w:ascii="宋体" w:eastAsia="宋体" w:hAnsi="宋体" w:cs="宋体" w:hint="eastAsia"/>
          <w:szCs w:val="21"/>
        </w:rPr>
        <w:t>10%</w:t>
      </w:r>
      <w:r>
        <w:rPr>
          <w:rFonts w:ascii="宋体" w:eastAsia="宋体" w:hAnsi="宋体" w:cs="宋体" w:hint="eastAsia"/>
          <w:szCs w:val="21"/>
        </w:rPr>
        <w:t>。</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3</w:t>
      </w:r>
      <w:r>
        <w:rPr>
          <w:rFonts w:ascii="宋体" w:eastAsia="宋体" w:hAnsi="宋体" w:cs="宋体" w:hint="eastAsia"/>
          <w:kern w:val="0"/>
          <w:szCs w:val="21"/>
        </w:rPr>
        <w:t>）</w:t>
      </w:r>
      <w:r>
        <w:rPr>
          <w:rFonts w:ascii="宋体" w:eastAsia="宋体" w:hAnsi="宋体" w:cs="宋体" w:hint="eastAsia"/>
          <w:szCs w:val="21"/>
        </w:rPr>
        <w:t>正弦振动（</w:t>
      </w:r>
      <w:r>
        <w:rPr>
          <w:rFonts w:ascii="宋体" w:eastAsia="宋体" w:hAnsi="宋体" w:cs="宋体" w:hint="eastAsia"/>
          <w:szCs w:val="21"/>
        </w:rPr>
        <w:t>20%</w:t>
      </w:r>
      <w:r>
        <w:rPr>
          <w:rFonts w:ascii="宋体" w:eastAsia="宋体" w:hAnsi="宋体" w:cs="宋体" w:hint="eastAsia"/>
          <w:szCs w:val="21"/>
        </w:rPr>
        <w:t>和</w:t>
      </w:r>
      <w:r>
        <w:rPr>
          <w:rFonts w:ascii="宋体" w:eastAsia="宋体" w:hAnsi="宋体" w:cs="宋体" w:hint="eastAsia"/>
          <w:szCs w:val="21"/>
        </w:rPr>
        <w:t>80%</w:t>
      </w:r>
      <w:r>
        <w:rPr>
          <w:rFonts w:ascii="宋体" w:eastAsia="宋体" w:hAnsi="宋体" w:cs="宋体" w:hint="eastAsia"/>
          <w:szCs w:val="21"/>
        </w:rPr>
        <w:t>额定动载，惯性负载），不采用迭代时，台面各向的位移波形失真度≤</w:t>
      </w:r>
      <w:r>
        <w:rPr>
          <w:rFonts w:ascii="宋体" w:eastAsia="宋体" w:hAnsi="宋体" w:cs="宋体" w:hint="eastAsia"/>
          <w:szCs w:val="21"/>
        </w:rPr>
        <w:t>5%</w:t>
      </w:r>
      <w:r>
        <w:rPr>
          <w:rFonts w:ascii="宋体" w:eastAsia="宋体" w:hAnsi="宋体" w:cs="宋体" w:hint="eastAsia"/>
          <w:szCs w:val="21"/>
        </w:rPr>
        <w:t>。</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4</w:t>
      </w:r>
      <w:r>
        <w:rPr>
          <w:rFonts w:ascii="宋体" w:eastAsia="宋体" w:hAnsi="宋体" w:cs="宋体" w:hint="eastAsia"/>
          <w:kern w:val="0"/>
          <w:szCs w:val="21"/>
        </w:rPr>
        <w:t>）</w:t>
      </w:r>
      <w:r>
        <w:rPr>
          <w:rFonts w:ascii="宋体" w:eastAsia="宋体" w:hAnsi="宋体" w:cs="宋体" w:hint="eastAsia"/>
          <w:szCs w:val="21"/>
        </w:rPr>
        <w:t>在振动台面上主振方向加速度不均匀度，任意三点相互差值≤</w:t>
      </w:r>
      <w:r>
        <w:rPr>
          <w:rFonts w:ascii="宋体" w:eastAsia="宋体" w:hAnsi="宋体" w:cs="宋体" w:hint="eastAsia"/>
          <w:szCs w:val="21"/>
        </w:rPr>
        <w:t>10%</w:t>
      </w:r>
      <w:r>
        <w:rPr>
          <w:rFonts w:ascii="宋体" w:eastAsia="宋体" w:hAnsi="宋体" w:cs="宋体" w:hint="eastAsia"/>
          <w:szCs w:val="21"/>
        </w:rPr>
        <w:t>（空台）。</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5</w:t>
      </w:r>
      <w:r>
        <w:rPr>
          <w:rFonts w:ascii="宋体" w:eastAsia="宋体" w:hAnsi="宋体" w:cs="宋体" w:hint="eastAsia"/>
          <w:kern w:val="0"/>
          <w:szCs w:val="21"/>
        </w:rPr>
        <w:t>）在正弦扫描下，没有迭代补偿的振幅数据和给定值误差</w:t>
      </w:r>
      <w:r>
        <w:rPr>
          <w:rFonts w:ascii="宋体" w:eastAsia="宋体" w:hAnsi="宋体" w:cs="宋体" w:hint="eastAsia"/>
          <w:szCs w:val="21"/>
        </w:rPr>
        <w:t>≤</w:t>
      </w:r>
      <w:r>
        <w:rPr>
          <w:rFonts w:ascii="宋体" w:eastAsia="宋体" w:hAnsi="宋体" w:cs="宋体" w:hint="eastAsia"/>
          <w:kern w:val="0"/>
          <w:szCs w:val="21"/>
        </w:rPr>
        <w:t>10%</w:t>
      </w:r>
      <w:r>
        <w:rPr>
          <w:rFonts w:ascii="宋体" w:eastAsia="宋体" w:hAnsi="宋体" w:cs="宋体" w:hint="eastAsia"/>
          <w:kern w:val="0"/>
          <w:szCs w:val="21"/>
        </w:rPr>
        <w:t>，迭代补偿后的误差小于</w:t>
      </w:r>
      <w:r>
        <w:rPr>
          <w:rFonts w:ascii="宋体" w:eastAsia="宋体" w:hAnsi="宋体" w:cs="宋体" w:hint="eastAsia"/>
          <w:kern w:val="0"/>
          <w:szCs w:val="21"/>
        </w:rPr>
        <w:t>5%</w:t>
      </w:r>
      <w:r>
        <w:rPr>
          <w:rFonts w:ascii="宋体" w:eastAsia="宋体" w:hAnsi="宋体" w:cs="宋体" w:hint="eastAsia"/>
          <w:kern w:val="0"/>
          <w:szCs w:val="21"/>
        </w:rPr>
        <w:t>（惯性负载）。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6</w:t>
      </w:r>
      <w:r>
        <w:rPr>
          <w:rFonts w:ascii="宋体" w:eastAsia="宋体" w:hAnsi="宋体" w:cs="宋体" w:hint="eastAsia"/>
          <w:kern w:val="0"/>
          <w:szCs w:val="21"/>
        </w:rPr>
        <w:t>）反应谱包络误差：在采购人和中标人认可的弹性负载作用下，振动台台面输出的试验加速度反应谱曲线（</w:t>
      </w:r>
      <w:r>
        <w:rPr>
          <w:rFonts w:ascii="宋体" w:eastAsia="宋体" w:hAnsi="宋体" w:cs="宋体" w:hint="eastAsia"/>
          <w:kern w:val="0"/>
          <w:szCs w:val="21"/>
        </w:rPr>
        <w:t>TRS</w:t>
      </w:r>
      <w:r>
        <w:rPr>
          <w:rFonts w:ascii="宋体" w:eastAsia="宋体" w:hAnsi="宋体" w:cs="宋体" w:hint="eastAsia"/>
          <w:kern w:val="0"/>
          <w:szCs w:val="21"/>
        </w:rPr>
        <w:t>）与要求（振动台输入）反应谱曲线（</w:t>
      </w:r>
      <w:r>
        <w:rPr>
          <w:rFonts w:ascii="宋体" w:eastAsia="宋体" w:hAnsi="宋体" w:cs="宋体" w:hint="eastAsia"/>
          <w:kern w:val="0"/>
          <w:szCs w:val="21"/>
        </w:rPr>
        <w:t>RRS</w:t>
      </w:r>
      <w:r>
        <w:rPr>
          <w:rFonts w:ascii="宋体" w:eastAsia="宋体" w:hAnsi="宋体" w:cs="宋体" w:hint="eastAsia"/>
          <w:kern w:val="0"/>
          <w:szCs w:val="21"/>
        </w:rPr>
        <w:t>）包络误差：在不迭代时，</w:t>
      </w:r>
      <w:r>
        <w:rPr>
          <w:rFonts w:ascii="宋体" w:eastAsia="宋体" w:hAnsi="宋体" w:cs="宋体" w:hint="eastAsia"/>
          <w:szCs w:val="21"/>
        </w:rPr>
        <w:t>≤</w:t>
      </w:r>
      <w:r>
        <w:rPr>
          <w:rFonts w:ascii="宋体" w:eastAsia="宋体" w:hAnsi="宋体" w:cs="宋体" w:hint="eastAsia"/>
          <w:kern w:val="0"/>
          <w:szCs w:val="21"/>
        </w:rPr>
        <w:t>10%</w:t>
      </w:r>
      <w:r>
        <w:rPr>
          <w:rFonts w:ascii="宋体" w:eastAsia="宋体" w:hAnsi="宋体" w:cs="宋体" w:hint="eastAsia"/>
          <w:kern w:val="0"/>
          <w:szCs w:val="21"/>
        </w:rPr>
        <w:t>；迭代后（在一般情况下迭代次数≤</w:t>
      </w:r>
      <w:r>
        <w:rPr>
          <w:rFonts w:ascii="宋体" w:eastAsia="宋体" w:hAnsi="宋体" w:cs="宋体" w:hint="eastAsia"/>
          <w:kern w:val="0"/>
          <w:szCs w:val="21"/>
        </w:rPr>
        <w:t>3</w:t>
      </w:r>
      <w:r>
        <w:rPr>
          <w:rFonts w:ascii="宋体" w:eastAsia="宋体" w:hAnsi="宋体" w:cs="宋体" w:hint="eastAsia"/>
          <w:kern w:val="0"/>
          <w:szCs w:val="21"/>
        </w:rPr>
        <w:t>次）不允许下包，且二者面积比≤</w:t>
      </w:r>
      <w:r>
        <w:rPr>
          <w:rFonts w:ascii="宋体" w:eastAsia="宋体" w:hAnsi="宋体" w:cs="宋体" w:hint="eastAsia"/>
          <w:kern w:val="0"/>
          <w:szCs w:val="21"/>
        </w:rPr>
        <w:t>110%</w:t>
      </w:r>
      <w:r>
        <w:rPr>
          <w:rFonts w:ascii="宋体" w:eastAsia="宋体" w:hAnsi="宋体" w:cs="宋体" w:hint="eastAsia"/>
          <w:kern w:val="0"/>
          <w:szCs w:val="21"/>
        </w:rPr>
        <w:t>。</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7</w:t>
      </w:r>
      <w:r>
        <w:rPr>
          <w:rFonts w:ascii="宋体" w:eastAsia="宋体" w:hAnsi="宋体" w:cs="宋体" w:hint="eastAsia"/>
          <w:kern w:val="0"/>
          <w:szCs w:val="21"/>
        </w:rPr>
        <w:t>）</w:t>
      </w:r>
      <w:r>
        <w:rPr>
          <w:rFonts w:ascii="宋体" w:eastAsia="宋体" w:hAnsi="宋体" w:cs="宋体" w:hint="eastAsia"/>
          <w:szCs w:val="21"/>
        </w:rPr>
        <w:t>功率谱再现精度（</w:t>
      </w:r>
      <w:r>
        <w:rPr>
          <w:rFonts w:ascii="宋体" w:eastAsia="宋体" w:hAnsi="宋体" w:cs="宋体" w:hint="eastAsia"/>
          <w:szCs w:val="21"/>
        </w:rPr>
        <w:t>PSD</w:t>
      </w:r>
      <w:r>
        <w:rPr>
          <w:rFonts w:ascii="宋体" w:eastAsia="宋体" w:hAnsi="宋体" w:cs="宋体" w:hint="eastAsia"/>
          <w:szCs w:val="21"/>
        </w:rPr>
        <w:t>）：在双方认可的弹性负载条件下：不迭代时，要求（振动台输入）功率谱（</w:t>
      </w:r>
      <w:r>
        <w:rPr>
          <w:rFonts w:ascii="宋体" w:eastAsia="宋体" w:hAnsi="宋体" w:cs="宋体" w:hint="eastAsia"/>
          <w:szCs w:val="21"/>
        </w:rPr>
        <w:t>RPSD</w:t>
      </w:r>
      <w:r>
        <w:rPr>
          <w:rFonts w:ascii="宋体" w:eastAsia="宋体" w:hAnsi="宋体" w:cs="宋体" w:hint="eastAsia"/>
          <w:szCs w:val="21"/>
        </w:rPr>
        <w:t>）与振动台台面输出的试验功率谱（</w:t>
      </w:r>
      <w:r>
        <w:rPr>
          <w:rFonts w:ascii="宋体" w:eastAsia="宋体" w:hAnsi="宋体" w:cs="宋体" w:hint="eastAsia"/>
          <w:szCs w:val="21"/>
        </w:rPr>
        <w:t>TPSD</w:t>
      </w:r>
      <w:r>
        <w:rPr>
          <w:rFonts w:ascii="宋体" w:eastAsia="宋体" w:hAnsi="宋体" w:cs="宋体" w:hint="eastAsia"/>
          <w:szCs w:val="21"/>
        </w:rPr>
        <w:t>）的面积比≥</w:t>
      </w:r>
      <w:r>
        <w:rPr>
          <w:rFonts w:ascii="宋体" w:eastAsia="宋体" w:hAnsi="宋体" w:cs="宋体" w:hint="eastAsia"/>
          <w:szCs w:val="21"/>
        </w:rPr>
        <w:t>80%</w:t>
      </w:r>
      <w:r>
        <w:rPr>
          <w:rFonts w:ascii="宋体" w:eastAsia="宋体" w:hAnsi="宋体" w:cs="宋体" w:hint="eastAsia"/>
          <w:szCs w:val="21"/>
        </w:rPr>
        <w:t>，迭代（在一般情况下迭代次数≤</w:t>
      </w:r>
      <w:r>
        <w:rPr>
          <w:rFonts w:ascii="宋体" w:eastAsia="宋体" w:hAnsi="宋体" w:cs="宋体" w:hint="eastAsia"/>
          <w:szCs w:val="21"/>
        </w:rPr>
        <w:t>3</w:t>
      </w:r>
      <w:r>
        <w:rPr>
          <w:rFonts w:ascii="宋体" w:eastAsia="宋体" w:hAnsi="宋体" w:cs="宋体" w:hint="eastAsia"/>
          <w:szCs w:val="21"/>
        </w:rPr>
        <w:t>次）后，≥</w:t>
      </w:r>
      <w:r>
        <w:rPr>
          <w:rFonts w:ascii="宋体" w:eastAsia="宋体" w:hAnsi="宋体" w:cs="宋体" w:hint="eastAsia"/>
          <w:szCs w:val="21"/>
        </w:rPr>
        <w:t>95%</w:t>
      </w:r>
      <w:r>
        <w:rPr>
          <w:rFonts w:ascii="宋体" w:eastAsia="宋体" w:hAnsi="宋体" w:cs="宋体" w:hint="eastAsia"/>
          <w:szCs w:val="21"/>
        </w:rPr>
        <w:t>。</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8</w:t>
      </w:r>
      <w:r>
        <w:rPr>
          <w:rFonts w:ascii="宋体" w:eastAsia="宋体" w:hAnsi="宋体" w:cs="宋体" w:hint="eastAsia"/>
          <w:kern w:val="0"/>
          <w:szCs w:val="21"/>
        </w:rPr>
        <w:t>）</w:t>
      </w:r>
      <w:r>
        <w:rPr>
          <w:rFonts w:ascii="宋体" w:eastAsia="宋体" w:hAnsi="宋体" w:cs="宋体" w:hint="eastAsia"/>
          <w:szCs w:val="21"/>
        </w:rPr>
        <w:t>地震波再现精度：在惯性负载和双方认可的弹性负载作用下，在迭代前最大的幅值误差小于</w:t>
      </w:r>
      <w:r>
        <w:rPr>
          <w:rFonts w:ascii="宋体" w:eastAsia="宋体" w:hAnsi="宋体" w:cs="宋体" w:hint="eastAsia"/>
          <w:szCs w:val="21"/>
        </w:rPr>
        <w:t>15%</w:t>
      </w:r>
      <w:r>
        <w:rPr>
          <w:rFonts w:ascii="宋体" w:eastAsia="宋体" w:hAnsi="宋体" w:cs="宋体" w:hint="eastAsia"/>
          <w:szCs w:val="21"/>
        </w:rPr>
        <w:t>，相关系数大于</w:t>
      </w:r>
      <w:r>
        <w:rPr>
          <w:rFonts w:ascii="宋体" w:eastAsia="宋体" w:hAnsi="宋体" w:cs="宋体" w:hint="eastAsia"/>
          <w:szCs w:val="21"/>
        </w:rPr>
        <w:t>85%</w:t>
      </w:r>
      <w:r>
        <w:rPr>
          <w:rFonts w:ascii="宋体" w:eastAsia="宋体" w:hAnsi="宋体" w:cs="宋体" w:hint="eastAsia"/>
          <w:szCs w:val="21"/>
        </w:rPr>
        <w:t>；</w:t>
      </w:r>
      <w:r>
        <w:rPr>
          <w:rFonts w:ascii="宋体" w:eastAsia="宋体" w:hAnsi="宋体" w:cs="宋体" w:hint="eastAsia"/>
          <w:szCs w:val="21"/>
        </w:rPr>
        <w:t>2</w:t>
      </w:r>
      <w:r>
        <w:rPr>
          <w:rFonts w:ascii="宋体" w:eastAsia="宋体" w:hAnsi="宋体" w:cs="宋体" w:hint="eastAsia"/>
          <w:szCs w:val="21"/>
        </w:rPr>
        <w:t>次迭代后幅值误差小于</w:t>
      </w:r>
      <w:r>
        <w:rPr>
          <w:rFonts w:ascii="宋体" w:eastAsia="宋体" w:hAnsi="宋体" w:cs="宋体" w:hint="eastAsia"/>
          <w:szCs w:val="21"/>
        </w:rPr>
        <w:t>5%</w:t>
      </w:r>
      <w:r>
        <w:rPr>
          <w:rFonts w:ascii="宋体" w:eastAsia="宋体" w:hAnsi="宋体" w:cs="宋体" w:hint="eastAsia"/>
          <w:szCs w:val="21"/>
        </w:rPr>
        <w:t>，相关系数大于</w:t>
      </w:r>
      <w:r>
        <w:rPr>
          <w:rFonts w:ascii="宋体" w:eastAsia="宋体" w:hAnsi="宋体" w:cs="宋体" w:hint="eastAsia"/>
          <w:szCs w:val="21"/>
        </w:rPr>
        <w:t>95%</w:t>
      </w:r>
      <w:r>
        <w:rPr>
          <w:rFonts w:ascii="宋体" w:eastAsia="宋体" w:hAnsi="宋体" w:cs="宋体" w:hint="eastAsia"/>
          <w:szCs w:val="21"/>
        </w:rPr>
        <w:t>。</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9</w:t>
      </w:r>
      <w:r>
        <w:rPr>
          <w:rFonts w:ascii="宋体" w:eastAsia="宋体" w:hAnsi="宋体" w:cs="宋体" w:hint="eastAsia"/>
          <w:kern w:val="0"/>
          <w:szCs w:val="21"/>
        </w:rPr>
        <w:t>）</w:t>
      </w:r>
      <w:r>
        <w:rPr>
          <w:rFonts w:ascii="宋体" w:eastAsia="宋体" w:hAnsi="宋体" w:cs="宋体" w:hint="eastAsia"/>
          <w:szCs w:val="21"/>
        </w:rPr>
        <w:t>频率控制精度：在</w:t>
      </w:r>
      <w:r>
        <w:rPr>
          <w:rFonts w:ascii="宋体" w:eastAsia="宋体" w:hAnsi="宋体" w:cs="宋体" w:hint="eastAsia"/>
          <w:szCs w:val="21"/>
        </w:rPr>
        <w:t>0.1</w:t>
      </w:r>
      <w:r>
        <w:rPr>
          <w:rFonts w:ascii="宋体" w:eastAsia="宋体" w:hAnsi="宋体" w:cs="宋体" w:hint="eastAsia"/>
          <w:szCs w:val="21"/>
        </w:rPr>
        <w:t>～</w:t>
      </w:r>
      <w:r>
        <w:rPr>
          <w:rFonts w:ascii="宋体" w:eastAsia="宋体" w:hAnsi="宋体" w:cs="宋体" w:hint="eastAsia"/>
          <w:szCs w:val="21"/>
        </w:rPr>
        <w:t>50Hz</w:t>
      </w:r>
      <w:r>
        <w:rPr>
          <w:rFonts w:ascii="宋体" w:eastAsia="宋体" w:hAnsi="宋体" w:cs="宋体" w:hint="eastAsia"/>
          <w:szCs w:val="21"/>
        </w:rPr>
        <w:t>范围内以</w:t>
      </w:r>
      <w:r>
        <w:rPr>
          <w:rFonts w:ascii="宋体" w:eastAsia="宋体" w:hAnsi="宋体" w:cs="宋体" w:hint="eastAsia"/>
          <w:szCs w:val="21"/>
        </w:rPr>
        <w:t>80%</w:t>
      </w:r>
      <w:r>
        <w:rPr>
          <w:rFonts w:ascii="宋体" w:eastAsia="宋体" w:hAnsi="宋体" w:cs="宋体" w:hint="eastAsia"/>
          <w:szCs w:val="21"/>
        </w:rPr>
        <w:t>的额定加速度振动，各种波形的频率控制误差≤</w:t>
      </w:r>
      <w:r>
        <w:rPr>
          <w:rFonts w:ascii="宋体" w:eastAsia="宋体" w:hAnsi="宋体" w:cs="宋体" w:hint="eastAsia"/>
          <w:szCs w:val="21"/>
        </w:rPr>
        <w:t>0.5%</w:t>
      </w:r>
      <w:r>
        <w:rPr>
          <w:rFonts w:ascii="宋体" w:eastAsia="宋体" w:hAnsi="宋体" w:cs="宋体" w:hint="eastAsia"/>
          <w:szCs w:val="21"/>
        </w:rPr>
        <w:t>（惯性负载）。</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10</w:t>
      </w:r>
      <w:r>
        <w:rPr>
          <w:rFonts w:ascii="宋体" w:eastAsia="宋体" w:hAnsi="宋体" w:cs="宋体" w:hint="eastAsia"/>
          <w:kern w:val="0"/>
          <w:szCs w:val="21"/>
        </w:rPr>
        <w:t>）</w:t>
      </w:r>
      <w:r>
        <w:rPr>
          <w:rFonts w:ascii="宋体" w:eastAsia="宋体" w:hAnsi="宋体" w:cs="宋体" w:hint="eastAsia"/>
          <w:szCs w:val="21"/>
        </w:rPr>
        <w:t>连续运行性能：在正弦振动时，在</w:t>
      </w:r>
      <w:r>
        <w:rPr>
          <w:rFonts w:ascii="宋体" w:eastAsia="宋体" w:hAnsi="宋体" w:cs="宋体" w:hint="eastAsia"/>
          <w:szCs w:val="21"/>
        </w:rPr>
        <w:t>30</w:t>
      </w:r>
      <w:r>
        <w:rPr>
          <w:rFonts w:ascii="宋体" w:eastAsia="宋体" w:hAnsi="宋体" w:cs="宋体" w:hint="eastAsia"/>
          <w:szCs w:val="21"/>
        </w:rPr>
        <w:t>分钟内加速度幅值偏移误差</w:t>
      </w:r>
      <w:r>
        <w:rPr>
          <w:rFonts w:ascii="宋体" w:eastAsia="宋体" w:hAnsi="宋体" w:cs="宋体" w:hint="eastAsia"/>
          <w:szCs w:val="21"/>
        </w:rPr>
        <w:t>&lt;2%</w:t>
      </w:r>
      <w:r>
        <w:rPr>
          <w:rFonts w:ascii="宋体" w:eastAsia="宋体" w:hAnsi="宋体" w:cs="宋体" w:hint="eastAsia"/>
          <w:szCs w:val="21"/>
        </w:rPr>
        <w:t>（惯性负载）</w:t>
      </w:r>
      <w:r>
        <w:rPr>
          <w:rFonts w:ascii="宋体" w:eastAsia="宋体" w:hAnsi="宋体" w:cs="宋体" w:hint="eastAsia"/>
          <w:szCs w:val="21"/>
        </w:rPr>
        <w:t>.</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11</w:t>
      </w:r>
      <w:r>
        <w:rPr>
          <w:rFonts w:ascii="宋体" w:eastAsia="宋体" w:hAnsi="宋体" w:cs="宋体" w:hint="eastAsia"/>
          <w:kern w:val="0"/>
          <w:szCs w:val="21"/>
        </w:rPr>
        <w:t>）</w:t>
      </w:r>
      <w:r>
        <w:rPr>
          <w:rFonts w:ascii="宋体" w:eastAsia="宋体" w:hAnsi="宋体" w:cs="宋体" w:hint="eastAsia"/>
          <w:szCs w:val="21"/>
        </w:rPr>
        <w:t>系统响应曲线：在使用频率范围内，系统加速度频率响应曲线不均匀度≤±</w:t>
      </w:r>
      <w:r>
        <w:rPr>
          <w:rFonts w:ascii="宋体" w:eastAsia="宋体" w:hAnsi="宋体" w:cs="宋体" w:hint="eastAsia"/>
          <w:szCs w:val="21"/>
        </w:rPr>
        <w:t>1.5db</w:t>
      </w:r>
      <w:r>
        <w:rPr>
          <w:rFonts w:ascii="宋体" w:eastAsia="宋体" w:hAnsi="宋体" w:cs="宋体" w:hint="eastAsia"/>
          <w:szCs w:val="21"/>
        </w:rPr>
        <w:t>（惯性负载）（经</w:t>
      </w:r>
      <w:r>
        <w:rPr>
          <w:rFonts w:ascii="宋体" w:eastAsia="宋体" w:hAnsi="宋体" w:cs="宋体" w:hint="eastAsia"/>
          <w:szCs w:val="21"/>
        </w:rPr>
        <w:t>AIC</w:t>
      </w:r>
      <w:r>
        <w:rPr>
          <w:rFonts w:ascii="宋体" w:eastAsia="宋体" w:hAnsi="宋体" w:cs="宋体" w:hint="eastAsia"/>
          <w:szCs w:val="21"/>
        </w:rPr>
        <w:t>—</w:t>
      </w:r>
      <w:r>
        <w:rPr>
          <w:rFonts w:ascii="宋体" w:eastAsia="宋体" w:hAnsi="宋体" w:cs="宋体" w:hint="eastAsia"/>
          <w:szCs w:val="21"/>
        </w:rPr>
        <w:t>Adaptive inverse</w:t>
      </w:r>
      <w:r>
        <w:rPr>
          <w:rFonts w:ascii="宋体" w:eastAsia="宋体" w:hAnsi="宋体" w:cs="宋体" w:hint="eastAsia"/>
          <w:szCs w:val="21"/>
        </w:rPr>
        <w:t xml:space="preserve"> control</w:t>
      </w:r>
      <w:r>
        <w:rPr>
          <w:rFonts w:ascii="宋体" w:eastAsia="宋体" w:hAnsi="宋体" w:cs="宋体" w:hint="eastAsia"/>
          <w:szCs w:val="21"/>
        </w:rPr>
        <w:t>、</w:t>
      </w:r>
      <w:r>
        <w:rPr>
          <w:rFonts w:ascii="宋体" w:eastAsia="宋体" w:hAnsi="宋体" w:cs="宋体" w:hint="eastAsia"/>
          <w:szCs w:val="21"/>
        </w:rPr>
        <w:t>OLI</w:t>
      </w:r>
      <w:r>
        <w:rPr>
          <w:rFonts w:ascii="宋体" w:eastAsia="宋体" w:hAnsi="宋体" w:cs="宋体" w:hint="eastAsia"/>
          <w:szCs w:val="21"/>
        </w:rPr>
        <w:t>—</w:t>
      </w:r>
      <w:r>
        <w:rPr>
          <w:rFonts w:ascii="宋体" w:eastAsia="宋体" w:hAnsi="宋体" w:cs="宋体" w:hint="eastAsia"/>
          <w:szCs w:val="21"/>
        </w:rPr>
        <w:t>On line iteration</w:t>
      </w:r>
      <w:r>
        <w:rPr>
          <w:rFonts w:ascii="宋体" w:eastAsia="宋体" w:hAnsi="宋体" w:cs="宋体" w:hint="eastAsia"/>
          <w:szCs w:val="21"/>
        </w:rPr>
        <w:t>）。不经</w:t>
      </w:r>
      <w:r>
        <w:rPr>
          <w:rFonts w:ascii="宋体" w:eastAsia="宋体" w:hAnsi="宋体" w:cs="宋体" w:hint="eastAsia"/>
          <w:szCs w:val="21"/>
        </w:rPr>
        <w:t>AIC</w:t>
      </w:r>
      <w:r>
        <w:rPr>
          <w:rFonts w:ascii="宋体" w:eastAsia="宋体" w:hAnsi="宋体" w:cs="宋体" w:hint="eastAsia"/>
          <w:szCs w:val="21"/>
        </w:rPr>
        <w:t>、</w:t>
      </w:r>
      <w:r>
        <w:rPr>
          <w:rFonts w:ascii="宋体" w:eastAsia="宋体" w:hAnsi="宋体" w:cs="宋体" w:hint="eastAsia"/>
          <w:szCs w:val="21"/>
        </w:rPr>
        <w:t>OLI</w:t>
      </w:r>
      <w:r>
        <w:rPr>
          <w:rFonts w:ascii="宋体" w:eastAsia="宋体" w:hAnsi="宋体" w:cs="宋体" w:hint="eastAsia"/>
          <w:szCs w:val="21"/>
        </w:rPr>
        <w:t>控制在≤±</w:t>
      </w:r>
      <w:r>
        <w:rPr>
          <w:rFonts w:ascii="宋体" w:eastAsia="宋体" w:hAnsi="宋体" w:cs="宋体" w:hint="eastAsia"/>
          <w:szCs w:val="21"/>
        </w:rPr>
        <w:t>3.0db</w:t>
      </w:r>
      <w:r>
        <w:rPr>
          <w:rFonts w:ascii="宋体" w:eastAsia="宋体" w:hAnsi="宋体" w:cs="宋体" w:hint="eastAsia"/>
          <w:szCs w:val="21"/>
        </w:rPr>
        <w:t>（惯性负载）。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12</w:t>
      </w:r>
      <w:r>
        <w:rPr>
          <w:rFonts w:ascii="宋体" w:eastAsia="宋体" w:hAnsi="宋体" w:cs="宋体" w:hint="eastAsia"/>
          <w:kern w:val="0"/>
          <w:szCs w:val="21"/>
        </w:rPr>
        <w:t>）</w:t>
      </w:r>
      <w:r>
        <w:rPr>
          <w:rFonts w:ascii="宋体" w:eastAsia="宋体" w:hAnsi="宋体" w:cs="宋体" w:hint="eastAsia"/>
          <w:kern w:val="0"/>
          <w:szCs w:val="21"/>
        </w:rPr>
        <w:tab/>
      </w:r>
      <w:r>
        <w:rPr>
          <w:rFonts w:ascii="宋体" w:eastAsia="宋体" w:hAnsi="宋体" w:cs="宋体" w:hint="eastAsia"/>
          <w:kern w:val="0"/>
          <w:szCs w:val="21"/>
        </w:rPr>
        <w:t>冲击加速度：系统必须具备软启动功能，启动时各向冲击加速度峰值≤</w:t>
      </w:r>
      <w:r>
        <w:rPr>
          <w:rFonts w:ascii="宋体" w:eastAsia="宋体" w:hAnsi="宋体" w:cs="宋体" w:hint="eastAsia"/>
          <w:kern w:val="0"/>
          <w:szCs w:val="21"/>
        </w:rPr>
        <w:t>0.05g</w:t>
      </w:r>
      <w:r>
        <w:rPr>
          <w:rFonts w:ascii="宋体" w:eastAsia="宋体" w:hAnsi="宋体" w:cs="宋体" w:hint="eastAsia"/>
          <w:kern w:val="0"/>
          <w:szCs w:val="21"/>
        </w:rPr>
        <w:t>（空台，惯性负载）。</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lastRenderedPageBreak/>
        <w:t>（</w:t>
      </w:r>
      <w:r>
        <w:rPr>
          <w:rFonts w:ascii="宋体" w:eastAsia="宋体" w:hAnsi="宋体" w:cs="宋体" w:hint="eastAsia"/>
          <w:kern w:val="0"/>
          <w:szCs w:val="21"/>
        </w:rPr>
        <w:t>13</w:t>
      </w:r>
      <w:r>
        <w:rPr>
          <w:rFonts w:ascii="宋体" w:eastAsia="宋体" w:hAnsi="宋体" w:cs="宋体" w:hint="eastAsia"/>
          <w:kern w:val="0"/>
          <w:szCs w:val="21"/>
        </w:rPr>
        <w:t>）激励波强度：系统传递函数确定时的工作荷载下激励波（白噪声）幅值强度</w:t>
      </w:r>
      <w:r>
        <w:rPr>
          <w:rFonts w:ascii="宋体" w:eastAsia="宋体" w:hAnsi="宋体" w:cs="宋体" w:hint="eastAsia"/>
          <w:kern w:val="0"/>
          <w:szCs w:val="21"/>
        </w:rPr>
        <w:t>&lt;0.1g</w:t>
      </w:r>
      <w:r>
        <w:rPr>
          <w:rFonts w:ascii="宋体" w:eastAsia="宋体" w:hAnsi="宋体" w:cs="宋体" w:hint="eastAsia"/>
          <w:kern w:val="0"/>
          <w:szCs w:val="21"/>
        </w:rPr>
        <w:t>；设备试验（非结构试验）构件的模态确定时，采用的激励波（白噪声）强度</w:t>
      </w:r>
      <w:r>
        <w:rPr>
          <w:rFonts w:ascii="宋体" w:eastAsia="宋体" w:hAnsi="宋体" w:cs="宋体" w:hint="eastAsia"/>
          <w:kern w:val="0"/>
          <w:szCs w:val="21"/>
        </w:rPr>
        <w:t>&lt;0.15g</w:t>
      </w:r>
      <w:r>
        <w:rPr>
          <w:rFonts w:ascii="宋体" w:eastAsia="宋体" w:hAnsi="宋体" w:cs="宋体" w:hint="eastAsia"/>
          <w:kern w:val="0"/>
          <w:szCs w:val="21"/>
        </w:rPr>
        <w:t>。</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14</w:t>
      </w:r>
      <w:r>
        <w:rPr>
          <w:rFonts w:ascii="宋体" w:eastAsia="宋体" w:hAnsi="宋体" w:cs="宋体" w:hint="eastAsia"/>
          <w:kern w:val="0"/>
          <w:szCs w:val="21"/>
        </w:rPr>
        <w:t>）系统各向最大功能曲线检验（</w:t>
      </w:r>
      <w:r>
        <w:rPr>
          <w:rFonts w:ascii="宋体" w:eastAsia="宋体" w:hAnsi="宋体" w:cs="宋体" w:hint="eastAsia"/>
          <w:kern w:val="0"/>
          <w:szCs w:val="21"/>
        </w:rPr>
        <w:t>30%</w:t>
      </w:r>
      <w:r>
        <w:rPr>
          <w:rFonts w:ascii="宋体" w:eastAsia="宋体" w:hAnsi="宋体" w:cs="宋体" w:hint="eastAsia"/>
          <w:kern w:val="0"/>
          <w:szCs w:val="21"/>
        </w:rPr>
        <w:t>惯性负载和最大惯性负载），应满足要求。</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15</w:t>
      </w:r>
      <w:r>
        <w:rPr>
          <w:rFonts w:ascii="宋体" w:eastAsia="宋体" w:hAnsi="宋体" w:cs="宋体" w:hint="eastAsia"/>
          <w:kern w:val="0"/>
          <w:szCs w:val="21"/>
        </w:rPr>
        <w:t>）振动台系统连续工作时间≥</w:t>
      </w:r>
      <w:r>
        <w:rPr>
          <w:rFonts w:ascii="宋体" w:eastAsia="宋体" w:hAnsi="宋体" w:cs="宋体" w:hint="eastAsia"/>
          <w:kern w:val="0"/>
          <w:szCs w:val="21"/>
        </w:rPr>
        <w:t>8</w:t>
      </w:r>
      <w:r>
        <w:rPr>
          <w:rFonts w:ascii="宋体" w:eastAsia="宋体" w:hAnsi="宋体" w:cs="宋体" w:hint="eastAsia"/>
          <w:kern w:val="0"/>
          <w:szCs w:val="21"/>
        </w:rPr>
        <w:t>小时。</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16</w:t>
      </w:r>
      <w:r>
        <w:rPr>
          <w:rFonts w:ascii="宋体" w:eastAsia="宋体" w:hAnsi="宋体" w:cs="宋体" w:hint="eastAsia"/>
          <w:kern w:val="0"/>
          <w:szCs w:val="21"/>
        </w:rPr>
        <w:t>）</w:t>
      </w:r>
      <w:r>
        <w:rPr>
          <w:rFonts w:ascii="宋体" w:eastAsia="宋体" w:hAnsi="宋体" w:cs="宋体" w:hint="eastAsia"/>
          <w:szCs w:val="21"/>
        </w:rPr>
        <w:t>系统单向最大功能曲线检验（惯性负载下）应满足最大位移、最大速度和最大加速度性能指标。</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17</w:t>
      </w:r>
      <w:r>
        <w:rPr>
          <w:rFonts w:ascii="宋体" w:eastAsia="宋体" w:hAnsi="宋体" w:cs="宋体" w:hint="eastAsia"/>
          <w:kern w:val="0"/>
          <w:szCs w:val="21"/>
        </w:rPr>
        <w:t>）</w:t>
      </w:r>
      <w:r>
        <w:rPr>
          <w:rFonts w:ascii="宋体" w:eastAsia="宋体" w:hAnsi="宋体" w:cs="宋体" w:hint="eastAsia"/>
          <w:szCs w:val="21"/>
        </w:rPr>
        <w:t>运动重复性检验：以迭代后满足精度要求的驱动信号在</w:t>
      </w:r>
      <w:r>
        <w:rPr>
          <w:rFonts w:ascii="宋体" w:eastAsia="宋体" w:hAnsi="宋体" w:cs="宋体" w:hint="eastAsia"/>
          <w:szCs w:val="21"/>
        </w:rPr>
        <w:t>24</w:t>
      </w:r>
      <w:r>
        <w:rPr>
          <w:rFonts w:ascii="宋体" w:eastAsia="宋体" w:hAnsi="宋体" w:cs="宋体" w:hint="eastAsia"/>
          <w:szCs w:val="21"/>
        </w:rPr>
        <w:t>小时后再次驱动振动台系统，响应信号仍然需要满足精度要求。</w:t>
      </w:r>
    </w:p>
    <w:p w:rsidR="00E25F93" w:rsidRDefault="005E538F">
      <w:pPr>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kern w:val="0"/>
          <w:szCs w:val="21"/>
        </w:rPr>
        <w:t>（</w:t>
      </w:r>
      <w:r>
        <w:rPr>
          <w:rFonts w:ascii="宋体" w:eastAsia="宋体" w:hAnsi="宋体" w:cs="宋体" w:hint="eastAsia"/>
          <w:kern w:val="0"/>
          <w:szCs w:val="21"/>
        </w:rPr>
        <w:t>18</w:t>
      </w:r>
      <w:r>
        <w:rPr>
          <w:rFonts w:ascii="宋体" w:eastAsia="宋体" w:hAnsi="宋体" w:cs="宋体" w:hint="eastAsia"/>
          <w:kern w:val="0"/>
          <w:szCs w:val="21"/>
        </w:rPr>
        <w:t>）</w:t>
      </w:r>
      <w:r>
        <w:rPr>
          <w:rFonts w:ascii="宋体" w:eastAsia="宋体" w:hAnsi="宋体" w:cs="宋体" w:hint="eastAsia"/>
          <w:szCs w:val="21"/>
        </w:rPr>
        <w:t>控制系统应能够为外部数据采集系统提供一路同步信号（即兼容外部数采并同时触发采样）。</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19</w:t>
      </w:r>
      <w:r>
        <w:rPr>
          <w:rFonts w:ascii="宋体" w:eastAsia="宋体" w:hAnsi="宋体" w:cs="宋体" w:hint="eastAsia"/>
          <w:kern w:val="0"/>
          <w:szCs w:val="21"/>
        </w:rPr>
        <w:t>）液压系统与试验室现有液压动力源兼容性验收。</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20</w:t>
      </w:r>
      <w:r>
        <w:rPr>
          <w:rFonts w:ascii="宋体" w:eastAsia="宋体" w:hAnsi="宋体" w:cs="宋体" w:hint="eastAsia"/>
          <w:kern w:val="0"/>
          <w:szCs w:val="21"/>
        </w:rPr>
        <w:t>）液压硬管路系统与试验室现有液压硬管路兼容性验收。</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21</w:t>
      </w:r>
      <w:r>
        <w:rPr>
          <w:rFonts w:ascii="宋体" w:eastAsia="宋体" w:hAnsi="宋体" w:cs="宋体" w:hint="eastAsia"/>
          <w:kern w:val="0"/>
          <w:szCs w:val="21"/>
        </w:rPr>
        <w:t>）与试验室现有拟动力试验系统控制系统兼容性验收。</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22</w:t>
      </w:r>
      <w:r>
        <w:rPr>
          <w:rFonts w:ascii="宋体" w:eastAsia="宋体" w:hAnsi="宋体" w:cs="宋体" w:hint="eastAsia"/>
          <w:kern w:val="0"/>
          <w:szCs w:val="21"/>
        </w:rPr>
        <w:t>）最大模型质量验证：≥</w:t>
      </w:r>
      <w:r>
        <w:rPr>
          <w:rFonts w:ascii="宋体" w:eastAsia="宋体" w:hAnsi="宋体" w:cs="宋体" w:hint="eastAsia"/>
          <w:kern w:val="0"/>
          <w:szCs w:val="21"/>
        </w:rPr>
        <w:t>20ton</w:t>
      </w:r>
      <w:r>
        <w:rPr>
          <w:rFonts w:ascii="宋体" w:eastAsia="宋体" w:hAnsi="宋体" w:cs="宋体" w:hint="eastAsia"/>
          <w:kern w:val="0"/>
          <w:szCs w:val="21"/>
        </w:rPr>
        <w:t>（所有工作频段范围内）</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23</w:t>
      </w:r>
      <w:r>
        <w:rPr>
          <w:rFonts w:ascii="宋体" w:eastAsia="宋体" w:hAnsi="宋体" w:cs="宋体" w:hint="eastAsia"/>
          <w:kern w:val="0"/>
          <w:szCs w:val="21"/>
        </w:rPr>
        <w:t>）工作频段验证：</w:t>
      </w:r>
      <w:r>
        <w:rPr>
          <w:rFonts w:ascii="宋体" w:eastAsia="宋体" w:hAnsi="宋体" w:cs="宋体" w:hint="eastAsia"/>
          <w:kern w:val="0"/>
          <w:szCs w:val="21"/>
        </w:rPr>
        <w:t>0.1</w:t>
      </w:r>
      <w:r>
        <w:rPr>
          <w:rFonts w:ascii="宋体" w:eastAsia="宋体" w:hAnsi="宋体" w:cs="宋体" w:hint="eastAsia"/>
          <w:kern w:val="0"/>
          <w:szCs w:val="21"/>
        </w:rPr>
        <w:t>～</w:t>
      </w:r>
      <w:r>
        <w:rPr>
          <w:rFonts w:ascii="宋体" w:eastAsia="宋体" w:hAnsi="宋体" w:cs="宋体" w:hint="eastAsia"/>
          <w:kern w:val="0"/>
          <w:szCs w:val="21"/>
        </w:rPr>
        <w:t>50Hz</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24</w:t>
      </w:r>
      <w:r>
        <w:rPr>
          <w:rFonts w:ascii="宋体" w:eastAsia="宋体" w:hAnsi="宋体" w:cs="宋体" w:hint="eastAsia"/>
          <w:kern w:val="0"/>
          <w:szCs w:val="21"/>
        </w:rPr>
        <w:t>）满载最大加速度验证：</w:t>
      </w:r>
      <w:r>
        <w:rPr>
          <w:rFonts w:ascii="宋体" w:eastAsia="宋体" w:hAnsi="宋体" w:cs="宋体" w:hint="eastAsia"/>
          <w:kern w:val="0"/>
          <w:szCs w:val="21"/>
        </w:rPr>
        <w:t>X/Y</w:t>
      </w:r>
      <w:r>
        <w:rPr>
          <w:rFonts w:ascii="宋体" w:eastAsia="宋体" w:hAnsi="宋体" w:cs="宋体" w:hint="eastAsia"/>
          <w:kern w:val="0"/>
          <w:szCs w:val="21"/>
        </w:rPr>
        <w:t>：</w:t>
      </w:r>
      <w:r>
        <w:rPr>
          <w:rFonts w:ascii="宋体" w:eastAsia="宋体" w:hAnsi="宋体" w:cs="宋体" w:hint="eastAsia"/>
          <w:kern w:val="0"/>
          <w:szCs w:val="21"/>
        </w:rPr>
        <w:t>1.5g</w:t>
      </w:r>
      <w:r>
        <w:rPr>
          <w:rFonts w:ascii="宋体" w:eastAsia="宋体" w:hAnsi="宋体" w:cs="宋体" w:hint="eastAsia"/>
          <w:kern w:val="0"/>
          <w:szCs w:val="21"/>
        </w:rPr>
        <w:t>；</w:t>
      </w:r>
      <w:r>
        <w:rPr>
          <w:rFonts w:ascii="宋体" w:eastAsia="宋体" w:hAnsi="宋体" w:cs="宋体" w:hint="eastAsia"/>
          <w:kern w:val="0"/>
          <w:szCs w:val="21"/>
        </w:rPr>
        <w:t>Z</w:t>
      </w:r>
      <w:r>
        <w:rPr>
          <w:rFonts w:ascii="宋体" w:eastAsia="宋体" w:hAnsi="宋体" w:cs="宋体" w:hint="eastAsia"/>
          <w:kern w:val="0"/>
          <w:szCs w:val="21"/>
        </w:rPr>
        <w:t>：</w:t>
      </w:r>
      <w:r>
        <w:rPr>
          <w:rFonts w:ascii="宋体" w:eastAsia="宋体" w:hAnsi="宋体" w:cs="宋体" w:hint="eastAsia"/>
          <w:kern w:val="0"/>
          <w:szCs w:val="21"/>
        </w:rPr>
        <w:t>1.3g</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25</w:t>
      </w:r>
      <w:r>
        <w:rPr>
          <w:rFonts w:ascii="宋体" w:eastAsia="宋体" w:hAnsi="宋体" w:cs="宋体" w:hint="eastAsia"/>
          <w:kern w:val="0"/>
          <w:szCs w:val="21"/>
        </w:rPr>
        <w:t>）正弦波振动最大速度验证：</w:t>
      </w:r>
      <w:r>
        <w:rPr>
          <w:rFonts w:ascii="宋体" w:eastAsia="宋体" w:hAnsi="宋体" w:cs="宋体" w:hint="eastAsia"/>
          <w:kern w:val="0"/>
          <w:szCs w:val="21"/>
        </w:rPr>
        <w:t>X/Y</w:t>
      </w:r>
      <w:r>
        <w:rPr>
          <w:rFonts w:ascii="宋体" w:eastAsia="宋体" w:hAnsi="宋体" w:cs="宋体" w:hint="eastAsia"/>
          <w:kern w:val="0"/>
          <w:szCs w:val="21"/>
        </w:rPr>
        <w:t>：</w:t>
      </w:r>
      <w:r>
        <w:rPr>
          <w:rFonts w:ascii="宋体" w:eastAsia="宋体" w:hAnsi="宋体" w:cs="宋体" w:hint="eastAsia"/>
          <w:kern w:val="0"/>
          <w:szCs w:val="21"/>
        </w:rPr>
        <w:t>1.5m/s</w:t>
      </w:r>
      <w:r>
        <w:rPr>
          <w:rFonts w:ascii="宋体" w:eastAsia="宋体" w:hAnsi="宋体" w:cs="宋体" w:hint="eastAsia"/>
          <w:kern w:val="0"/>
          <w:szCs w:val="21"/>
        </w:rPr>
        <w:t>；</w:t>
      </w:r>
      <w:r>
        <w:rPr>
          <w:rFonts w:ascii="宋体" w:eastAsia="宋体" w:hAnsi="宋体" w:cs="宋体" w:hint="eastAsia"/>
          <w:kern w:val="0"/>
          <w:szCs w:val="21"/>
        </w:rPr>
        <w:t>Z</w:t>
      </w:r>
      <w:r>
        <w:rPr>
          <w:rFonts w:ascii="宋体" w:eastAsia="宋体" w:hAnsi="宋体" w:cs="宋体" w:hint="eastAsia"/>
          <w:kern w:val="0"/>
          <w:szCs w:val="21"/>
        </w:rPr>
        <w:t>：</w:t>
      </w:r>
      <w:r>
        <w:rPr>
          <w:rFonts w:ascii="宋体" w:eastAsia="宋体" w:hAnsi="宋体" w:cs="宋体" w:hint="eastAsia"/>
          <w:kern w:val="0"/>
          <w:szCs w:val="21"/>
        </w:rPr>
        <w:t>1m/s</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kern w:val="0"/>
          <w:szCs w:val="21"/>
        </w:rPr>
        <w:t>26</w:t>
      </w:r>
      <w:r>
        <w:rPr>
          <w:rFonts w:ascii="宋体" w:eastAsia="宋体" w:hAnsi="宋体" w:cs="宋体" w:hint="eastAsia"/>
          <w:kern w:val="0"/>
          <w:szCs w:val="21"/>
        </w:rPr>
        <w:t>）允许不小于</w:t>
      </w:r>
      <w:r>
        <w:rPr>
          <w:rFonts w:ascii="宋体" w:eastAsia="宋体" w:hAnsi="宋体" w:cs="宋体"/>
          <w:kern w:val="0"/>
          <w:szCs w:val="21"/>
        </w:rPr>
        <w:t>20%</w:t>
      </w:r>
      <w:r>
        <w:rPr>
          <w:rFonts w:ascii="宋体" w:eastAsia="宋体" w:hAnsi="宋体" w:cs="宋体" w:hint="eastAsia"/>
          <w:kern w:val="0"/>
          <w:szCs w:val="21"/>
        </w:rPr>
        <w:t>的过载能力</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hint="eastAsia"/>
          <w:kern w:val="0"/>
          <w:szCs w:val="21"/>
        </w:rPr>
        <w:t>27</w:t>
      </w:r>
      <w:r>
        <w:rPr>
          <w:rFonts w:ascii="宋体" w:eastAsia="宋体" w:hAnsi="宋体" w:cs="宋体" w:hint="eastAsia"/>
          <w:kern w:val="0"/>
          <w:szCs w:val="21"/>
        </w:rPr>
        <w:t>）最大位移验证：</w:t>
      </w:r>
      <w:r>
        <w:rPr>
          <w:rFonts w:ascii="宋体" w:eastAsia="宋体" w:hAnsi="宋体" w:cs="宋体" w:hint="eastAsia"/>
          <w:kern w:val="0"/>
          <w:szCs w:val="21"/>
        </w:rPr>
        <w:t>X/Y</w:t>
      </w:r>
      <w:r>
        <w:rPr>
          <w:rFonts w:ascii="宋体" w:eastAsia="宋体" w:hAnsi="宋体" w:cs="宋体" w:hint="eastAsia"/>
          <w:kern w:val="0"/>
          <w:szCs w:val="21"/>
        </w:rPr>
        <w:t>：±</w:t>
      </w:r>
      <w:r>
        <w:rPr>
          <w:rFonts w:ascii="宋体" w:eastAsia="宋体" w:hAnsi="宋体" w:cs="宋体" w:hint="eastAsia"/>
          <w:kern w:val="0"/>
          <w:szCs w:val="21"/>
        </w:rPr>
        <w:t>0.3m</w:t>
      </w:r>
      <w:r>
        <w:rPr>
          <w:rFonts w:ascii="宋体" w:eastAsia="宋体" w:hAnsi="宋体" w:cs="宋体" w:hint="eastAsia"/>
          <w:kern w:val="0"/>
          <w:szCs w:val="21"/>
        </w:rPr>
        <w:t>；</w:t>
      </w:r>
      <w:r>
        <w:rPr>
          <w:rFonts w:ascii="宋体" w:eastAsia="宋体" w:hAnsi="宋体" w:cs="宋体" w:hint="eastAsia"/>
          <w:kern w:val="0"/>
          <w:szCs w:val="21"/>
        </w:rPr>
        <w:t>Z</w:t>
      </w:r>
      <w:r>
        <w:rPr>
          <w:rFonts w:ascii="宋体" w:eastAsia="宋体" w:hAnsi="宋体" w:cs="宋体" w:hint="eastAsia"/>
          <w:kern w:val="0"/>
          <w:szCs w:val="21"/>
        </w:rPr>
        <w:t>：±</w:t>
      </w:r>
      <w:r>
        <w:rPr>
          <w:rFonts w:ascii="宋体" w:eastAsia="宋体" w:hAnsi="宋体" w:cs="宋体" w:hint="eastAsia"/>
          <w:kern w:val="0"/>
          <w:szCs w:val="21"/>
        </w:rPr>
        <w:t>0.25m</w:t>
      </w:r>
    </w:p>
    <w:p w:rsidR="00E25F93" w:rsidRDefault="005E538F">
      <w:pPr>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Pr>
          <w:rFonts w:ascii="宋体" w:eastAsia="宋体" w:hAnsi="宋体" w:cs="宋体"/>
          <w:kern w:val="0"/>
          <w:szCs w:val="21"/>
        </w:rPr>
        <w:t>28</w:t>
      </w:r>
      <w:r>
        <w:rPr>
          <w:rFonts w:ascii="宋体" w:eastAsia="宋体" w:hAnsi="宋体" w:cs="宋体" w:hint="eastAsia"/>
          <w:kern w:val="0"/>
          <w:szCs w:val="21"/>
        </w:rPr>
        <w:t>）台面空载</w:t>
      </w:r>
      <w:r>
        <w:rPr>
          <w:rFonts w:ascii="宋体" w:eastAsia="宋体" w:hAnsi="宋体" w:cs="宋体"/>
          <w:kern w:val="0"/>
          <w:szCs w:val="21"/>
        </w:rPr>
        <w:t>最大加速度</w:t>
      </w:r>
      <w:r>
        <w:rPr>
          <w:rFonts w:ascii="宋体" w:eastAsia="宋体" w:hAnsi="宋体" w:cs="宋体" w:hint="eastAsia"/>
          <w:kern w:val="0"/>
          <w:szCs w:val="21"/>
        </w:rPr>
        <w:t>验证</w:t>
      </w:r>
      <w:r>
        <w:rPr>
          <w:rFonts w:ascii="宋体" w:eastAsia="宋体" w:hAnsi="宋体" w:cs="宋体"/>
          <w:kern w:val="0"/>
          <w:szCs w:val="21"/>
        </w:rPr>
        <w:t>：</w:t>
      </w:r>
      <w:r>
        <w:rPr>
          <w:rFonts w:ascii="宋体" w:eastAsia="宋体" w:hAnsi="宋体" w:cs="宋体"/>
          <w:kern w:val="0"/>
          <w:szCs w:val="21"/>
        </w:rPr>
        <w:t>X/Y</w:t>
      </w:r>
      <w:r>
        <w:rPr>
          <w:rFonts w:ascii="宋体" w:eastAsia="宋体" w:hAnsi="宋体" w:cs="宋体"/>
          <w:kern w:val="0"/>
          <w:szCs w:val="21"/>
        </w:rPr>
        <w:t>：</w:t>
      </w:r>
      <w:r>
        <w:rPr>
          <w:rFonts w:ascii="宋体" w:eastAsia="宋体" w:hAnsi="宋体" w:cs="宋体"/>
          <w:kern w:val="0"/>
          <w:szCs w:val="21"/>
        </w:rPr>
        <w:t>≥3g</w:t>
      </w:r>
      <w:r>
        <w:rPr>
          <w:rFonts w:ascii="宋体" w:eastAsia="宋体" w:hAnsi="宋体" w:cs="宋体"/>
          <w:kern w:val="0"/>
          <w:szCs w:val="21"/>
        </w:rPr>
        <w:t>；</w:t>
      </w:r>
      <w:r>
        <w:rPr>
          <w:rFonts w:ascii="宋体" w:eastAsia="宋体" w:hAnsi="宋体" w:cs="宋体"/>
          <w:kern w:val="0"/>
          <w:szCs w:val="21"/>
        </w:rPr>
        <w:t>Z</w:t>
      </w:r>
      <w:r>
        <w:rPr>
          <w:rFonts w:ascii="宋体" w:eastAsia="宋体" w:hAnsi="宋体" w:cs="宋体"/>
          <w:kern w:val="0"/>
          <w:szCs w:val="21"/>
        </w:rPr>
        <w:t>：</w:t>
      </w:r>
      <w:r>
        <w:rPr>
          <w:rFonts w:ascii="宋体" w:eastAsia="宋体" w:hAnsi="宋体" w:cs="宋体"/>
          <w:kern w:val="0"/>
          <w:szCs w:val="21"/>
        </w:rPr>
        <w:t>≥2.5g</w:t>
      </w:r>
    </w:p>
    <w:p w:rsidR="00E25F93" w:rsidRDefault="00E25F93"/>
    <w:sectPr w:rsidR="00E25F9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538F" w:rsidRDefault="005E538F">
      <w:r>
        <w:separator/>
      </w:r>
    </w:p>
  </w:endnote>
  <w:endnote w:type="continuationSeparator" w:id="0">
    <w:p w:rsidR="005E538F" w:rsidRDefault="005E5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Segoe Print"/>
    <w:charset w:val="00"/>
    <w:family w:val="swiss"/>
    <w:pitch w:val="default"/>
    <w:sig w:usb0="00000000" w:usb1="00000000"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altName w:val="Segoe Print"/>
    <w:charset w:val="00"/>
    <w:family w:val="swiss"/>
    <w:pitch w:val="default"/>
    <w:sig w:usb0="00000000" w:usb1="00000000"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538F" w:rsidRDefault="005E538F">
      <w:r>
        <w:separator/>
      </w:r>
    </w:p>
  </w:footnote>
  <w:footnote w:type="continuationSeparator" w:id="0">
    <w:p w:rsidR="005E538F" w:rsidRDefault="005E53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213"/>
    <w:rsid w:val="00317162"/>
    <w:rsid w:val="00502670"/>
    <w:rsid w:val="005E538F"/>
    <w:rsid w:val="00951213"/>
    <w:rsid w:val="00D53841"/>
    <w:rsid w:val="00E25F93"/>
    <w:rsid w:val="00EB5585"/>
    <w:rsid w:val="00FB2252"/>
    <w:rsid w:val="040079E9"/>
    <w:rsid w:val="45B64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A12C4"/>
  <w15:docId w15:val="{883F6F43-C85B-4E5C-9DCF-C54937D0E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4"/>
    </w:rPr>
  </w:style>
  <w:style w:type="paragraph" w:styleId="1">
    <w:name w:val="heading 1"/>
    <w:basedOn w:val="a"/>
    <w:next w:val="a"/>
    <w:link w:val="10"/>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pPr>
      <w:keepNext/>
      <w:keepLines/>
      <w:outlineLvl w:val="7"/>
    </w:pPr>
    <w:rPr>
      <w:rFonts w:eastAsiaTheme="majorEastAsia" w:cstheme="majorBidi"/>
      <w:i/>
      <w:iCs/>
      <w:color w:val="262626" w:themeColor="text1" w:themeTint="D9"/>
    </w:rPr>
  </w:style>
  <w:style w:type="paragraph" w:styleId="9">
    <w:name w:val="heading 9"/>
    <w:basedOn w:val="a"/>
    <w:next w:val="a"/>
    <w:link w:val="90"/>
    <w:uiPriority w:val="9"/>
    <w:semiHidden/>
    <w:unhideWhenUsed/>
    <w:qFormat/>
    <w:pPr>
      <w:keepNext/>
      <w:keepLines/>
      <w:outlineLvl w:val="8"/>
    </w:pPr>
    <w:rPr>
      <w:rFonts w:eastAsiaTheme="majorEastAsia" w:cstheme="majorBidi"/>
      <w:color w:val="262626" w:themeColor="text1" w:themeTint="D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rPr>
      <w:rFonts w:eastAsiaTheme="majorEastAsia" w:cstheme="majorBidi"/>
      <w:color w:val="595959" w:themeColor="text1" w:themeTint="A6"/>
      <w:spacing w:val="15"/>
      <w:sz w:val="28"/>
      <w:szCs w:val="28"/>
    </w:rPr>
  </w:style>
  <w:style w:type="paragraph" w:styleId="a5">
    <w:name w:val="Title"/>
    <w:basedOn w:val="a"/>
    <w:next w:val="a"/>
    <w:link w:val="a6"/>
    <w:uiPriority w:val="10"/>
    <w:qFormat/>
    <w:pPr>
      <w:spacing w:after="80"/>
      <w:contextualSpacing/>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semiHidden/>
    <w:rPr>
      <w:rFonts w:eastAsiaTheme="majorEastAsia" w:cstheme="majorBidi"/>
      <w:color w:val="0F4761" w:themeColor="accent1" w:themeShade="BF"/>
      <w:sz w:val="28"/>
      <w:szCs w:val="28"/>
    </w:rPr>
  </w:style>
  <w:style w:type="character" w:customStyle="1" w:styleId="40">
    <w:name w:val="标题 4 字符"/>
    <w:basedOn w:val="a0"/>
    <w:link w:val="4"/>
    <w:uiPriority w:val="9"/>
    <w:semiHidden/>
    <w:rPr>
      <w:rFonts w:eastAsiaTheme="majorEastAsia" w:cstheme="majorBidi"/>
      <w:i/>
      <w:iCs/>
      <w:color w:val="0F4761" w:themeColor="accent1" w:themeShade="BF"/>
    </w:rPr>
  </w:style>
  <w:style w:type="character" w:customStyle="1" w:styleId="50">
    <w:name w:val="标题 5 字符"/>
    <w:basedOn w:val="a0"/>
    <w:link w:val="5"/>
    <w:uiPriority w:val="9"/>
    <w:semiHidden/>
    <w:qFormat/>
    <w:rPr>
      <w:rFonts w:eastAsiaTheme="majorEastAsia" w:cstheme="majorBidi"/>
      <w:color w:val="0F4761" w:themeColor="accent1" w:themeShade="BF"/>
    </w:rPr>
  </w:style>
  <w:style w:type="character" w:customStyle="1" w:styleId="60">
    <w:name w:val="标题 6 字符"/>
    <w:basedOn w:val="a0"/>
    <w:link w:val="6"/>
    <w:uiPriority w:val="9"/>
    <w:semiHidden/>
    <w:rPr>
      <w:rFonts w:eastAsiaTheme="majorEastAsia" w:cstheme="majorBidi"/>
      <w:i/>
      <w:iCs/>
      <w:color w:val="595959" w:themeColor="text1" w:themeTint="A6"/>
    </w:rPr>
  </w:style>
  <w:style w:type="character" w:customStyle="1" w:styleId="70">
    <w:name w:val="标题 7 字符"/>
    <w:basedOn w:val="a0"/>
    <w:link w:val="7"/>
    <w:uiPriority w:val="9"/>
    <w:semiHidden/>
    <w:qFormat/>
    <w:rPr>
      <w:rFonts w:eastAsiaTheme="majorEastAsia" w:cstheme="majorBidi"/>
      <w:color w:val="595959" w:themeColor="text1" w:themeTint="A6"/>
    </w:rPr>
  </w:style>
  <w:style w:type="character" w:customStyle="1" w:styleId="80">
    <w:name w:val="标题 8 字符"/>
    <w:basedOn w:val="a0"/>
    <w:link w:val="8"/>
    <w:uiPriority w:val="9"/>
    <w:semiHidden/>
    <w:rPr>
      <w:rFonts w:eastAsiaTheme="majorEastAsia" w:cstheme="majorBidi"/>
      <w:i/>
      <w:iCs/>
      <w:color w:val="262626" w:themeColor="text1" w:themeTint="D9"/>
    </w:rPr>
  </w:style>
  <w:style w:type="character" w:customStyle="1" w:styleId="90">
    <w:name w:val="标题 9 字符"/>
    <w:basedOn w:val="a0"/>
    <w:link w:val="9"/>
    <w:uiPriority w:val="9"/>
    <w:semiHidden/>
    <w:rPr>
      <w:rFonts w:eastAsiaTheme="majorEastAsia" w:cstheme="majorBidi"/>
      <w:color w:val="262626" w:themeColor="text1" w:themeTint="D9"/>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eastAsiaTheme="majorEastAsia" w:cstheme="majorBidi"/>
      <w:color w:val="595959" w:themeColor="text1" w:themeTint="A6"/>
      <w:spacing w:val="15"/>
      <w:sz w:val="28"/>
      <w:szCs w:val="28"/>
    </w:rPr>
  </w:style>
  <w:style w:type="paragraph" w:styleId="a7">
    <w:name w:val="Quote"/>
    <w:basedOn w:val="a"/>
    <w:next w:val="a"/>
    <w:link w:val="a8"/>
    <w:uiPriority w:val="29"/>
    <w:qFormat/>
    <w:pPr>
      <w:spacing w:before="160"/>
      <w:jc w:val="center"/>
    </w:pPr>
    <w:rPr>
      <w:i/>
      <w:iCs/>
      <w:color w:val="404040" w:themeColor="text1" w:themeTint="BF"/>
    </w:rPr>
  </w:style>
  <w:style w:type="character" w:customStyle="1" w:styleId="a8">
    <w:name w:val="引用 字符"/>
    <w:basedOn w:val="a0"/>
    <w:link w:val="a7"/>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a">
    <w:name w:val="Intense Quote"/>
    <w:basedOn w:val="a"/>
    <w:next w:val="a"/>
    <w:link w:val="ab"/>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明显引用 字符"/>
    <w:basedOn w:val="a0"/>
    <w:link w:val="aa"/>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customStyle="1" w:styleId="null3">
    <w:name w:val="null3"/>
    <w:hidden/>
    <w:qFormat/>
    <w:rPr>
      <w:rFonts w:hint="eastAsia"/>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1428</Words>
  <Characters>8144</Characters>
  <Application>Microsoft Office Word</Application>
  <DocSecurity>0</DocSecurity>
  <Lines>67</Lines>
  <Paragraphs>19</Paragraphs>
  <ScaleCrop>false</ScaleCrop>
  <Company>MTS Systems</Company>
  <LinksUpToDate>false</LinksUpToDate>
  <CharactersWithSpaces>9553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 Ken</dc:creator>
  <cp:lastModifiedBy>刘春亮</cp:lastModifiedBy>
  <cp:revision>2</cp:revision>
  <dcterms:created xsi:type="dcterms:W3CDTF">2024-12-13T08:07:00Z</dcterms:created>
  <dcterms:modified xsi:type="dcterms:W3CDTF">2024-12-13T12:46:00Z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97E7FB06BD0E4AFC96566C0AD660C0FE_12</vt:lpwstr>
  </property>
</Properties>
</file>